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57289800" w:rsidRDefault="57289800" w:rsidP="57289800">
      <w:pPr>
        <w:jc w:val="center"/>
        <w:rPr>
          <w:rFonts w:ascii="Calibri" w:eastAsia="Calibri" w:hAnsi="Calibri" w:cs="Calibri"/>
          <w:color w:val="000000" w:themeColor="text1"/>
          <w:sz w:val="22"/>
          <w:szCs w:val="22"/>
        </w:rPr>
      </w:pPr>
      <w:r>
        <w:rPr>
          <w:noProof/>
        </w:rPr>
        <w:drawing>
          <wp:inline distT="0" distB="0" distL="0" distR="0">
            <wp:extent cx="923925" cy="857250"/>
            <wp:effectExtent l="0" t="0" r="0" b="0"/>
            <wp:docPr id="1257951072" name="Imagem 125795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923925" cy="857250"/>
                    </a:xfrm>
                    <a:prstGeom prst="rect">
                      <a:avLst/>
                    </a:prstGeom>
                  </pic:spPr>
                </pic:pic>
              </a:graphicData>
            </a:graphic>
          </wp:inline>
        </w:drawing>
      </w:r>
    </w:p>
    <w:p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MINISTÉRIO DA DEFESA</w:t>
      </w:r>
    </w:p>
    <w:p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EXÉRCITO BRASILEIRO</w:t>
      </w:r>
    </w:p>
    <w:p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9° BATALHÃO DE ENGENHARIA DE CONSTRUÇÃO</w:t>
      </w:r>
    </w:p>
    <w:p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(3° BE / 1917)</w:t>
      </w:r>
    </w:p>
    <w:p w:rsidR="57289800" w:rsidRDefault="57289800" w:rsidP="57289800">
      <w:pPr>
        <w:pStyle w:val="western"/>
        <w:spacing w:before="0" w:after="0" w:line="276" w:lineRule="auto"/>
        <w:ind w:right="-17"/>
        <w:jc w:val="center"/>
        <w:rPr>
          <w:rFonts w:ascii="Times New Roman" w:hAnsi="Times New Roman" w:cs="Times New Roman"/>
          <w:color w:val="000000" w:themeColor="text1"/>
          <w:sz w:val="20"/>
          <w:szCs w:val="20"/>
        </w:rPr>
      </w:pPr>
      <w:r w:rsidRPr="57289800">
        <w:rPr>
          <w:rFonts w:ascii="Times New Roman" w:hAnsi="Times New Roman" w:cs="Times New Roman"/>
          <w:b/>
          <w:bCs/>
          <w:color w:val="000000" w:themeColor="text1"/>
          <w:sz w:val="20"/>
          <w:szCs w:val="20"/>
        </w:rPr>
        <w:t>BATALHÃO GENERAL COUTO DE MAGALHÃES</w:t>
      </w:r>
    </w:p>
    <w:p w:rsidR="57289800" w:rsidRDefault="57289800" w:rsidP="57289800"/>
    <w:p w:rsidR="00CB46FC" w:rsidRPr="005F295F" w:rsidRDefault="57289800" w:rsidP="57289800">
      <w:pPr>
        <w:widowControl w:val="0"/>
        <w:autoSpaceDE w:val="0"/>
        <w:autoSpaceDN w:val="0"/>
        <w:adjustRightInd w:val="0"/>
        <w:spacing w:line="360" w:lineRule="auto"/>
        <w:jc w:val="center"/>
        <w:rPr>
          <w:rFonts w:ascii="Arial" w:hAnsi="Arial" w:cs="Arial"/>
          <w:sz w:val="20"/>
          <w:szCs w:val="20"/>
        </w:rPr>
      </w:pPr>
      <w:r w:rsidRPr="57289800">
        <w:rPr>
          <w:rFonts w:ascii="Arial" w:hAnsi="Arial" w:cs="Arial"/>
          <w:sz w:val="20"/>
          <w:szCs w:val="20"/>
        </w:rPr>
        <w:t xml:space="preserve">ATA DE REGISTRO DE PREÇOS </w:t>
      </w:r>
    </w:p>
    <w:p w:rsidR="00CB46FC" w:rsidRPr="005F295F" w:rsidRDefault="00CB46FC" w:rsidP="00D4329D">
      <w:pPr>
        <w:widowControl w:val="0"/>
        <w:autoSpaceDE w:val="0"/>
        <w:autoSpaceDN w:val="0"/>
        <w:adjustRightInd w:val="0"/>
        <w:spacing w:line="360" w:lineRule="auto"/>
        <w:ind w:right="-30"/>
        <w:jc w:val="center"/>
        <w:rPr>
          <w:rFonts w:ascii="Arial" w:hAnsi="Arial" w:cs="Arial"/>
          <w:bCs/>
          <w:sz w:val="20"/>
          <w:szCs w:val="20"/>
        </w:rPr>
      </w:pPr>
      <w:r w:rsidRPr="005F295F">
        <w:rPr>
          <w:rFonts w:ascii="Arial" w:hAnsi="Arial" w:cs="Arial"/>
          <w:bCs/>
          <w:sz w:val="20"/>
          <w:szCs w:val="20"/>
        </w:rPr>
        <w:t>N.º .........</w:t>
      </w:r>
    </w:p>
    <w:p w:rsidR="00CB46FC" w:rsidRPr="005F295F" w:rsidRDefault="00CB46FC" w:rsidP="00D4329D">
      <w:pPr>
        <w:widowControl w:val="0"/>
        <w:autoSpaceDE w:val="0"/>
        <w:autoSpaceDN w:val="0"/>
        <w:adjustRightInd w:val="0"/>
        <w:spacing w:line="360" w:lineRule="auto"/>
        <w:ind w:right="-30"/>
        <w:jc w:val="both"/>
        <w:rPr>
          <w:rFonts w:ascii="Arial" w:hAnsi="Arial" w:cs="Arial"/>
          <w:sz w:val="20"/>
          <w:szCs w:val="20"/>
        </w:rPr>
      </w:pPr>
    </w:p>
    <w:p w:rsidR="00CB46FC" w:rsidRPr="005F295F" w:rsidRDefault="14650E50" w:rsidP="57289800">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cs="Arial"/>
          <w:sz w:val="20"/>
          <w:szCs w:val="20"/>
        </w:rPr>
      </w:pPr>
      <w:r w:rsidRPr="14650E50">
        <w:rPr>
          <w:rFonts w:ascii="Arial" w:eastAsia="Arial" w:hAnsi="Arial" w:cs="Arial"/>
          <w:color w:val="000000" w:themeColor="text1"/>
          <w:sz w:val="19"/>
          <w:szCs w:val="19"/>
        </w:rPr>
        <w:t>O 9º Batalhão de Engenharia de Construção, por meio do Setor de Aquisições, Licitações e Contratos (SALC), com sede na Avenida Fernando Correia da Costa nº 2979 – Bairro Boa Esperança, na cidade de Cuiabá / MT, inscrito no CNPJ/MF sob o nº 07.529.010/0001-68,neste ato representado pelo Ordenador de Despesas Tenente-Coronel JOÃO PAULO CARVALHO DE ALENCAR, nomeado pela  Portaria de Pessoal – C Ex nº 743, de 07 de junho de 2023</w:t>
      </w:r>
      <w:r w:rsidRPr="14650E50">
        <w:rPr>
          <w:rFonts w:ascii="Arial" w:hAnsi="Arial" w:cs="Arial"/>
          <w:sz w:val="20"/>
          <w:szCs w:val="20"/>
        </w:rPr>
        <w:t>,</w:t>
      </w:r>
      <w:r w:rsidRPr="14650E50">
        <w:rPr>
          <w:rFonts w:ascii="Arial" w:eastAsia="Arial" w:hAnsi="Arial" w:cs="Arial"/>
          <w:color w:val="000000" w:themeColor="text1"/>
          <w:sz w:val="19"/>
          <w:szCs w:val="19"/>
        </w:rPr>
        <w:t xml:space="preserve"> publicada no Diário Oficial da União de nº 109, de 12 de junho de 2023, inscrito no CPF sob o nº 831.485.153-15, considerando o julgamento da licitação na modalidade de pregão, na forma eletrônica, para REGISTRO DE PREÇOS</w:t>
      </w:r>
      <w:r w:rsidR="00BA254E">
        <w:rPr>
          <w:rFonts w:ascii="Arial" w:hAnsi="Arial" w:cs="Arial"/>
          <w:sz w:val="20"/>
          <w:szCs w:val="20"/>
        </w:rPr>
        <w:t xml:space="preserve"> nº 90015</w:t>
      </w:r>
      <w:r w:rsidR="00646103">
        <w:rPr>
          <w:rFonts w:ascii="Arial" w:hAnsi="Arial" w:cs="Arial"/>
          <w:sz w:val="20"/>
          <w:szCs w:val="20"/>
        </w:rPr>
        <w:t>/2024</w:t>
      </w:r>
      <w:r w:rsidRPr="14650E50">
        <w:rPr>
          <w:rFonts w:ascii="Arial" w:hAnsi="Arial" w:cs="Arial"/>
          <w:sz w:val="20"/>
          <w:szCs w:val="20"/>
        </w:rPr>
        <w:t xml:space="preserve">, publicada no DOU de ...../...../202....., processo administrativo n.º </w:t>
      </w:r>
      <w:r w:rsidR="007F2F25">
        <w:rPr>
          <w:rFonts w:ascii="Arial" w:eastAsia="Arial" w:hAnsi="Arial" w:cs="Arial"/>
          <w:color w:val="00000A"/>
          <w:sz w:val="21"/>
          <w:szCs w:val="21"/>
        </w:rPr>
        <w:t>64047.000063</w:t>
      </w:r>
      <w:r w:rsidR="00646103">
        <w:rPr>
          <w:rFonts w:ascii="Arial" w:eastAsia="Arial" w:hAnsi="Arial" w:cs="Arial"/>
          <w:color w:val="00000A"/>
          <w:sz w:val="21"/>
          <w:szCs w:val="21"/>
        </w:rPr>
        <w:t>/2024-</w:t>
      </w:r>
      <w:r w:rsidR="007F2F25">
        <w:rPr>
          <w:rFonts w:ascii="Arial" w:eastAsia="Arial" w:hAnsi="Arial" w:cs="Arial"/>
          <w:color w:val="00000A"/>
          <w:sz w:val="21"/>
          <w:szCs w:val="21"/>
        </w:rPr>
        <w:t>98</w:t>
      </w:r>
      <w:r w:rsidRPr="14650E50">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CB46FC" w:rsidRPr="00636001" w:rsidRDefault="00CB46FC" w:rsidP="00636001">
      <w:pPr>
        <w:pStyle w:val="Nivel01"/>
      </w:pPr>
      <w:r w:rsidRPr="00636001">
        <w:t>DO OBJETO</w:t>
      </w:r>
    </w:p>
    <w:p w:rsidR="00CB46FC" w:rsidRPr="005F295F" w:rsidRDefault="57289800" w:rsidP="57289800">
      <w:pPr>
        <w:pStyle w:val="Nivel2"/>
      </w:pPr>
      <w:r>
        <w:t xml:space="preserve">A presente Ata tem por objeto o registro de preços para a eventual </w:t>
      </w:r>
      <w:r w:rsidR="002B6583">
        <w:t xml:space="preserve">aquisição de </w:t>
      </w:r>
      <w:r w:rsidR="007F2F25">
        <w:t>insumos de oficina</w:t>
      </w:r>
      <w:r>
        <w:t>, especificados nos itens 1.1 e 1.2 do Termo de Referência, anexo</w:t>
      </w:r>
      <w:r w:rsidRPr="57289800">
        <w:t xml:space="preserve"> prime</w:t>
      </w:r>
      <w:r w:rsidR="00646103">
        <w:t>iro</w:t>
      </w:r>
      <w:r w:rsidR="007F2F25">
        <w:t xml:space="preserve"> do edital de Licitação nº 90015</w:t>
      </w:r>
      <w:r w:rsidR="00646103">
        <w:t>/2024</w:t>
      </w:r>
      <w:bookmarkStart w:id="0" w:name="_GoBack"/>
      <w:bookmarkEnd w:id="0"/>
      <w:r w:rsidRPr="57289800">
        <w:t>, que é parte integrante desta Ata, assim como as propostas cujos preços tenham sido registrados, independentemente de transcrição.</w:t>
      </w:r>
    </w:p>
    <w:p w:rsidR="00CB46FC" w:rsidRPr="005F295F" w:rsidRDefault="00CB46FC" w:rsidP="00636001">
      <w:pPr>
        <w:pStyle w:val="Nivel01"/>
      </w:pPr>
      <w:r w:rsidRPr="00636001">
        <w:t>DOS</w:t>
      </w:r>
      <w:r w:rsidRPr="005F295F">
        <w:t xml:space="preserve"> PREÇOS, ESPECIFICAÇÕES E QUANTITATIVOS</w:t>
      </w:r>
    </w:p>
    <w:p w:rsidR="00CB46FC" w:rsidRPr="005F295F" w:rsidRDefault="57289800" w:rsidP="00D8054F">
      <w:pPr>
        <w:pStyle w:val="Nivel2"/>
      </w:pPr>
      <w:r>
        <w:t xml:space="preserve">O preço registrado, as especificações do objeto, as quantidades mínimas e máximas de cada item, fornecedor(es)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1333"/>
        <w:gridCol w:w="1253"/>
        <w:gridCol w:w="1541"/>
        <w:gridCol w:w="1121"/>
        <w:gridCol w:w="1121"/>
        <w:gridCol w:w="841"/>
        <w:gridCol w:w="841"/>
        <w:gridCol w:w="844"/>
      </w:tblGrid>
      <w:tr w:rsidR="00506BFD" w:rsidRPr="005F295F" w:rsidTr="57289800">
        <w:trPr>
          <w:trHeight w:val="511"/>
        </w:trPr>
        <w:tc>
          <w:tcPr>
            <w:tcW w:w="49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do</w:t>
            </w:r>
          </w:p>
          <w:p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895" w:type="dxa"/>
            <w:gridSpan w:val="8"/>
            <w:tcBorders>
              <w:top w:val="single" w:sz="2" w:space="0" w:color="000000" w:themeColor="text1"/>
              <w:left w:val="single" w:sz="2" w:space="0" w:color="000000" w:themeColor="text1"/>
              <w:bottom w:val="single" w:sz="2" w:space="0" w:color="000000" w:themeColor="text1"/>
              <w:right w:val="single" w:sz="2" w:space="0" w:color="000000" w:themeColor="text1"/>
            </w:tcBorders>
          </w:tcPr>
          <w:p w:rsidR="00506BFD" w:rsidRPr="005F295F" w:rsidRDefault="57289800" w:rsidP="57289800">
            <w:pPr>
              <w:widowControl w:val="0"/>
              <w:autoSpaceDE w:val="0"/>
              <w:autoSpaceDN w:val="0"/>
              <w:adjustRightInd w:val="0"/>
              <w:spacing w:line="360" w:lineRule="auto"/>
              <w:ind w:right="-30"/>
              <w:jc w:val="center"/>
              <w:rPr>
                <w:rFonts w:ascii="Arial" w:hAnsi="Arial" w:cs="Arial"/>
                <w:i/>
                <w:iCs/>
                <w:sz w:val="20"/>
                <w:szCs w:val="20"/>
              </w:rPr>
            </w:pPr>
            <w:r w:rsidRPr="57289800">
              <w:rPr>
                <w:rFonts w:ascii="Arial" w:hAnsi="Arial" w:cs="Arial"/>
                <w:sz w:val="20"/>
                <w:szCs w:val="20"/>
              </w:rPr>
              <w:t xml:space="preserve">Fornecedor </w:t>
            </w:r>
            <w:r w:rsidRPr="57289800">
              <w:rPr>
                <w:rFonts w:ascii="Arial" w:hAnsi="Arial" w:cs="Arial"/>
                <w:i/>
                <w:iCs/>
                <w:sz w:val="20"/>
                <w:szCs w:val="20"/>
              </w:rPr>
              <w:t>(razão social, CNPJ/MF, endereço, contatos, representante)</w:t>
            </w:r>
          </w:p>
          <w:p w:rsidR="00506BFD" w:rsidRPr="005F295F" w:rsidRDefault="00506BFD" w:rsidP="00D4329D">
            <w:pPr>
              <w:widowControl w:val="0"/>
              <w:autoSpaceDE w:val="0"/>
              <w:autoSpaceDN w:val="0"/>
              <w:adjustRightInd w:val="0"/>
              <w:spacing w:line="360" w:lineRule="auto"/>
              <w:ind w:right="-30"/>
              <w:jc w:val="center"/>
              <w:rPr>
                <w:rFonts w:ascii="Arial" w:hAnsi="Arial" w:cs="Arial"/>
                <w:sz w:val="20"/>
                <w:szCs w:val="20"/>
              </w:rPr>
            </w:pPr>
          </w:p>
        </w:tc>
      </w:tr>
      <w:tr w:rsidR="003E7EC4" w:rsidRPr="005F295F" w:rsidTr="57289800">
        <w:trPr>
          <w:trHeight w:val="674"/>
        </w:trPr>
        <w:tc>
          <w:tcPr>
            <w:tcW w:w="497" w:type="dxa"/>
            <w:tcBorders>
              <w:top w:val="nil"/>
              <w:left w:val="single" w:sz="2" w:space="0" w:color="000000" w:themeColor="text1"/>
              <w:bottom w:val="single" w:sz="2" w:space="0" w:color="000000" w:themeColor="text1"/>
              <w:right w:val="nil"/>
            </w:tcBorders>
            <w:vAlign w:val="center"/>
          </w:tcPr>
          <w:p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333"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rsidR="003E7EC4" w:rsidRPr="005F295F" w:rsidRDefault="003E7EC4"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Quantidade</w:t>
            </w:r>
            <w:r>
              <w:rPr>
                <w:rFonts w:ascii="Arial" w:hAnsi="Arial" w:cs="Arial"/>
                <w:sz w:val="20"/>
                <w:szCs w:val="20"/>
              </w:rPr>
              <w:t>Máxima</w:t>
            </w:r>
          </w:p>
        </w:tc>
        <w:tc>
          <w:tcPr>
            <w:tcW w:w="841" w:type="dxa"/>
            <w:tcBorders>
              <w:top w:val="nil"/>
              <w:left w:val="single" w:sz="2" w:space="0" w:color="000000" w:themeColor="text1"/>
              <w:bottom w:val="single" w:sz="2" w:space="0" w:color="000000" w:themeColor="text1"/>
              <w:right w:val="single" w:sz="2" w:space="0" w:color="000000" w:themeColor="text1"/>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844" w:type="dxa"/>
            <w:tcBorders>
              <w:top w:val="nil"/>
              <w:left w:val="single" w:sz="2" w:space="0" w:color="000000" w:themeColor="text1"/>
              <w:bottom w:val="single" w:sz="2" w:space="0" w:color="000000" w:themeColor="text1"/>
              <w:right w:val="single" w:sz="2" w:space="0" w:color="000000" w:themeColor="text1"/>
            </w:tcBorders>
          </w:tcPr>
          <w:p w:rsidR="003E7EC4" w:rsidRPr="005F295F" w:rsidRDefault="003E7EC4"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E7EC4" w:rsidRPr="005F295F" w:rsidTr="57289800">
        <w:trPr>
          <w:trHeight w:val="174"/>
        </w:trPr>
        <w:tc>
          <w:tcPr>
            <w:tcW w:w="497"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themeColor="text1"/>
              <w:bottom w:val="single" w:sz="2" w:space="0" w:color="000000" w:themeColor="text1"/>
              <w:right w:val="single" w:sz="2" w:space="0" w:color="000000" w:themeColor="text1"/>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themeColor="text1"/>
              <w:bottom w:val="single" w:sz="2" w:space="0" w:color="000000" w:themeColor="text1"/>
              <w:right w:val="nil"/>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themeColor="text1"/>
              <w:bottom w:val="single" w:sz="2" w:space="0" w:color="000000" w:themeColor="text1"/>
              <w:right w:val="single" w:sz="2" w:space="0" w:color="000000" w:themeColor="text1"/>
            </w:tcBorders>
          </w:tcPr>
          <w:p w:rsidR="003E7EC4" w:rsidRPr="005F295F" w:rsidRDefault="003E7EC4" w:rsidP="00D4329D">
            <w:pPr>
              <w:widowControl w:val="0"/>
              <w:autoSpaceDE w:val="0"/>
              <w:autoSpaceDN w:val="0"/>
              <w:adjustRightInd w:val="0"/>
              <w:spacing w:line="360" w:lineRule="auto"/>
              <w:ind w:right="-30"/>
              <w:jc w:val="both"/>
              <w:rPr>
                <w:rFonts w:ascii="Arial" w:hAnsi="Arial" w:cs="Arial"/>
                <w:sz w:val="20"/>
                <w:szCs w:val="20"/>
              </w:rPr>
            </w:pPr>
          </w:p>
        </w:tc>
      </w:tr>
    </w:tbl>
    <w:p w:rsidR="00B05AF8" w:rsidRPr="005F295F" w:rsidRDefault="00B05AF8" w:rsidP="00D4329D">
      <w:pPr>
        <w:spacing w:line="360" w:lineRule="auto"/>
        <w:rPr>
          <w:rFonts w:ascii="Arial" w:hAnsi="Arial" w:cs="Arial"/>
          <w:sz w:val="20"/>
          <w:szCs w:val="20"/>
          <w:lang w:eastAsia="en-US"/>
        </w:rPr>
      </w:pPr>
    </w:p>
    <w:p w:rsidR="003C2835" w:rsidRPr="0096123D" w:rsidRDefault="57289800" w:rsidP="00D8054F">
      <w:pPr>
        <w:pStyle w:val="Nivel2"/>
        <w:rPr>
          <w:lang w:eastAsia="en-US"/>
        </w:rPr>
      </w:pPr>
      <w:r w:rsidRPr="57289800">
        <w:rPr>
          <w:lang w:eastAsia="en-US"/>
        </w:rPr>
        <w:lastRenderedPageBreak/>
        <w:t>A listagem do cadastro de reserva referente ao presente registro de preços consta como anexo a esta Ata.</w:t>
      </w:r>
    </w:p>
    <w:p w:rsidR="00CB46FC" w:rsidRPr="007B2846" w:rsidRDefault="47BED1BA" w:rsidP="00636001">
      <w:pPr>
        <w:pStyle w:val="Nivel01"/>
      </w:pPr>
      <w:r>
        <w:t>ÓRGÃO(S) GERENCIADOR E PARTICIPANTE(S)</w:t>
      </w:r>
    </w:p>
    <w:p w:rsidR="006362AE" w:rsidRPr="007B2846" w:rsidRDefault="57289800" w:rsidP="57289800">
      <w:pPr>
        <w:pStyle w:val="Nivel2"/>
      </w:pPr>
      <w:r>
        <w:t xml:space="preserve">O órgão gerenciador será o </w:t>
      </w:r>
      <w:r w:rsidRPr="57289800">
        <w:rPr>
          <w:rFonts w:eastAsia="Arial"/>
          <w:color w:val="000000" w:themeColor="text1"/>
          <w:sz w:val="19"/>
          <w:szCs w:val="19"/>
        </w:rPr>
        <w:t>9º Batalhão de Engenharia de Construção.</w:t>
      </w:r>
    </w:p>
    <w:p w:rsidR="00CB46FC" w:rsidRPr="00D8054F" w:rsidRDefault="7359D5BE" w:rsidP="7359D5BE">
      <w:pPr>
        <w:pStyle w:val="Nvel2-Red"/>
        <w:rPr>
          <w:b/>
          <w:bCs/>
          <w:i w:val="0"/>
          <w:iCs w:val="0"/>
          <w:color w:val="auto"/>
        </w:rPr>
      </w:pPr>
      <w:r w:rsidRPr="7359D5BE">
        <w:rPr>
          <w:b/>
          <w:bCs/>
          <w:i w:val="0"/>
          <w:iCs w:val="0"/>
          <w:color w:val="auto"/>
        </w:rPr>
        <w:t>Além do gerenciador, não há órgãos e entidades públicas participantes do registro de preços;</w:t>
      </w:r>
    </w:p>
    <w:p w:rsidR="006362AE" w:rsidRPr="005F295F" w:rsidRDefault="57289800" w:rsidP="57289800">
      <w:pPr>
        <w:pStyle w:val="Nivel01"/>
        <w:rPr>
          <w:i/>
          <w:iCs/>
          <w:color w:val="FF0000"/>
        </w:rPr>
      </w:pPr>
      <w:r>
        <w:t xml:space="preserve">DA ADESÃO À ATA DE REGISTRO DE PREÇOS </w:t>
      </w:r>
    </w:p>
    <w:p w:rsidR="00066588" w:rsidRDefault="57289800" w:rsidP="57289800">
      <w:pPr>
        <w:pStyle w:val="Nvel2-Red"/>
        <w:rPr>
          <w:i w:val="0"/>
          <w:iCs w:val="0"/>
          <w:color w:val="auto"/>
        </w:rPr>
      </w:pPr>
      <w:r w:rsidRPr="57289800">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1E6EEF" w:rsidRPr="00B73E47" w:rsidRDefault="57289800" w:rsidP="57289800">
      <w:pPr>
        <w:pStyle w:val="Nvel3-R"/>
        <w:rPr>
          <w:i w:val="0"/>
          <w:iCs w:val="0"/>
          <w:color w:val="auto"/>
        </w:rPr>
      </w:pPr>
      <w:r w:rsidRPr="57289800">
        <w:rPr>
          <w:i w:val="0"/>
          <w:iCs w:val="0"/>
          <w:color w:val="auto"/>
        </w:rPr>
        <w:t>apresentação de justificativa da vantagem da adesão, inclusive em situações de provável desabastecimento ou descontinuidade de serviço público;</w:t>
      </w:r>
    </w:p>
    <w:p w:rsidR="001E6EEF" w:rsidRDefault="57289800" w:rsidP="57289800">
      <w:pPr>
        <w:pStyle w:val="Nvel3-R"/>
        <w:rPr>
          <w:i w:val="0"/>
          <w:iCs w:val="0"/>
          <w:color w:val="auto"/>
        </w:rPr>
      </w:pPr>
      <w:r w:rsidRPr="57289800">
        <w:rPr>
          <w:i w:val="0"/>
          <w:iCs w:val="0"/>
          <w:color w:val="auto"/>
        </w:rPr>
        <w:t>demonstração de que os valores registrados estão compatíveis com os valores praticados pelo mercado na forma do art. 23 da Lei nº 14.133, de 2021; e</w:t>
      </w:r>
    </w:p>
    <w:p w:rsidR="006362AE" w:rsidRPr="005C11E8" w:rsidRDefault="57289800" w:rsidP="57289800">
      <w:pPr>
        <w:pStyle w:val="Nvel3-R"/>
        <w:rPr>
          <w:i w:val="0"/>
          <w:iCs w:val="0"/>
          <w:color w:val="auto"/>
        </w:rPr>
      </w:pPr>
      <w:r w:rsidRPr="57289800">
        <w:rPr>
          <w:i w:val="0"/>
          <w:iCs w:val="0"/>
          <w:color w:val="auto"/>
        </w:rPr>
        <w:t>consulta e aceitação prévias do órgão ou da entidade gerenciadora e do fornecedor.</w:t>
      </w:r>
    </w:p>
    <w:p w:rsidR="006362AE" w:rsidRDefault="57289800" w:rsidP="57289800">
      <w:pPr>
        <w:pStyle w:val="Nvel2-Red"/>
        <w:rPr>
          <w:i w:val="0"/>
          <w:iCs w:val="0"/>
          <w:color w:val="auto"/>
        </w:rPr>
      </w:pPr>
      <w:r w:rsidRPr="57289800">
        <w:rPr>
          <w:i w:val="0"/>
          <w:iCs w:val="0"/>
          <w:color w:val="auto"/>
        </w:rPr>
        <w:t>A autorização do órgão ou entidade gerenciadora apenas será realizada após a aceitação da adesão pelo fornecedor.</w:t>
      </w:r>
    </w:p>
    <w:p w:rsidR="0002269E" w:rsidRPr="007B2846" w:rsidRDefault="57289800" w:rsidP="57289800">
      <w:pPr>
        <w:pStyle w:val="Nvel3-R"/>
        <w:rPr>
          <w:i w:val="0"/>
          <w:iCs w:val="0"/>
          <w:color w:val="auto"/>
        </w:rPr>
      </w:pPr>
      <w:r w:rsidRPr="57289800">
        <w:rPr>
          <w:i w:val="0"/>
          <w:iCs w:val="0"/>
          <w:color w:val="auto"/>
        </w:rPr>
        <w:t>O órgão ou entidade gerenciadora poderá rejeitar adesões caso elas possam acarretar prejuízo à execução de seus próprios contratos ou à sua capacidade de gerenciamento.</w:t>
      </w:r>
    </w:p>
    <w:p w:rsidR="00BE6356" w:rsidRDefault="57289800" w:rsidP="57289800">
      <w:pPr>
        <w:pStyle w:val="Nvel2-Red"/>
        <w:rPr>
          <w:i w:val="0"/>
          <w:iCs w:val="0"/>
          <w:color w:val="auto"/>
        </w:rPr>
      </w:pPr>
      <w:r w:rsidRPr="57289800">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BE6356" w:rsidRDefault="57289800" w:rsidP="57289800">
      <w:pPr>
        <w:pStyle w:val="Nvel2-Red"/>
        <w:rPr>
          <w:i w:val="0"/>
          <w:iCs w:val="0"/>
          <w:color w:val="auto"/>
        </w:rPr>
      </w:pPr>
      <w:r w:rsidRPr="57289800">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BE6356" w:rsidRDefault="57289800" w:rsidP="57289800">
      <w:pPr>
        <w:pStyle w:val="Nvel2-Red"/>
        <w:rPr>
          <w:i w:val="0"/>
          <w:iCs w:val="0"/>
          <w:color w:val="auto"/>
        </w:rPr>
      </w:pPr>
      <w:r w:rsidRPr="57289800">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rsidR="00DF61B6" w:rsidRPr="009D6CCC" w:rsidRDefault="57289800" w:rsidP="57289800">
      <w:pPr>
        <w:pStyle w:val="SubTitNN"/>
        <w:rPr>
          <w:iCs w:val="0"/>
        </w:rPr>
      </w:pPr>
      <w:r w:rsidRPr="57289800">
        <w:rPr>
          <w:iCs w:val="0"/>
        </w:rPr>
        <w:t>Dos limites para as adesões</w:t>
      </w:r>
    </w:p>
    <w:p w:rsidR="00BE6356" w:rsidRPr="00C82CB6" w:rsidRDefault="57289800" w:rsidP="57289800">
      <w:pPr>
        <w:pStyle w:val="Nvel2-Red"/>
        <w:rPr>
          <w:i w:val="0"/>
          <w:iCs w:val="0"/>
          <w:color w:val="auto"/>
        </w:rPr>
      </w:pPr>
      <w:r w:rsidRPr="57289800">
        <w:rPr>
          <w:i w:val="0"/>
          <w:iCs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992BB5" w:rsidRPr="007B2846" w:rsidRDefault="00A725FE" w:rsidP="57289800">
      <w:pPr>
        <w:pStyle w:val="Nvel2-Red"/>
        <w:rPr>
          <w:i w:val="0"/>
          <w:iCs w:val="0"/>
          <w:color w:val="auto"/>
        </w:rPr>
      </w:pPr>
      <w:r>
        <w:rPr>
          <w:i w:val="0"/>
          <w:iCs w:val="0"/>
          <w:color w:val="auto"/>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r w:rsidR="05F92508" w:rsidRPr="05F92508">
        <w:rPr>
          <w:i w:val="0"/>
          <w:iCs w:val="0"/>
          <w:color w:val="auto"/>
        </w:rPr>
        <w:t>.</w:t>
      </w:r>
    </w:p>
    <w:p w:rsidR="006C3A88" w:rsidRPr="00BE6EA8" w:rsidRDefault="05F92508" w:rsidP="00D8054F">
      <w:pPr>
        <w:pStyle w:val="Nivel2"/>
      </w:pPr>
      <w:r>
        <w:t>A adesão à ata de registro de preços por órgãos e en</w:t>
      </w:r>
      <w:r w:rsidRPr="05F92508">
        <w:rPr>
          <w:rFonts w:eastAsia="Arial"/>
        </w:rPr>
        <w:t>ti</w:t>
      </w:r>
      <w:r>
        <w:t>dades da Administração Pública estadual, distrital e municipal poderá ser exigida para fins de transferências voluntárias, não ficando sujeita ao limite de que trata o item 4.7, desde que seja des</w:t>
      </w:r>
      <w:r w:rsidRPr="05F92508">
        <w:rPr>
          <w:rFonts w:eastAsia="Arial"/>
        </w:rPr>
        <w:t>ti</w:t>
      </w:r>
      <w:r>
        <w:t>nada à execução descentralizada de programa ou projeto federal e comprovada a compatibilidade dos preços registrados com os valores praticados no mercado na forma do art. 23 da Lei nº 14.133, de 2021.</w:t>
      </w:r>
    </w:p>
    <w:p w:rsidR="0096123D" w:rsidRPr="00C14768" w:rsidRDefault="0096123D" w:rsidP="009D6CCC">
      <w:pPr>
        <w:pStyle w:val="SubTitNN"/>
      </w:pPr>
      <w:r w:rsidRPr="00C14768">
        <w:t>Vedação a acréscimo de quantitativos</w:t>
      </w:r>
    </w:p>
    <w:p w:rsidR="0096123D" w:rsidRPr="00700A54" w:rsidRDefault="05F92508" w:rsidP="00D8054F">
      <w:pPr>
        <w:pStyle w:val="Nivel2"/>
      </w:pPr>
      <w:r>
        <w:lastRenderedPageBreak/>
        <w:t>É vedado efetuar acréscimos nos quantitativos fixados na ata de registro de preços.</w:t>
      </w:r>
    </w:p>
    <w:p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rsidR="00C74737" w:rsidRPr="00B63622" w:rsidRDefault="00CC3BCB" w:rsidP="38DBF839">
      <w:pPr>
        <w:pStyle w:val="Nivel2"/>
      </w:pPr>
      <w:r>
        <w:t>O prazo de vigência da ata de registro de preços será de um ano, contado do primeiro dia útil subsequente à data de divulgação no PNCP, e poderá ser prorrogado por igual período, desde que comprovado que o preço é vantajoso</w:t>
      </w:r>
      <w:r w:rsidR="38DBF839" w:rsidRPr="38DBF839">
        <w:t>.</w:t>
      </w:r>
    </w:p>
    <w:p w:rsidR="00B63622" w:rsidRDefault="00B63622" w:rsidP="009D6CCC">
      <w:pPr>
        <w:pStyle w:val="Nvel3"/>
      </w:pPr>
      <w:r w:rsidRPr="00B63622">
        <w:t>Ocontratodecorrentedaataderegistrodepreçosterásuavigênciaestabelecida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rsidR="002C0964" w:rsidRPr="00B63622" w:rsidRDefault="00EC3A79" w:rsidP="009D6CCC">
      <w:pPr>
        <w:pStyle w:val="Nvel3"/>
      </w:pPr>
      <w:r>
        <w:t>Na formalização do contrato ou do instrumento substituto deverá haver a indicação da disponibilidade dos créditos orçamentários respectivos.</w:t>
      </w:r>
    </w:p>
    <w:p w:rsidR="00C74737" w:rsidRDefault="00C74737" w:rsidP="009D6CCC">
      <w:pPr>
        <w:pStyle w:val="Nivel2"/>
      </w:pPr>
      <w:r w:rsidRPr="00C74737">
        <w:t xml:space="preserve">A contratação com os fornecedores registrados na ata será formalizada pelo órgãoou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dedespesa, autorização de compra ou outro instrumento hábil, conforme o art. 95 da Lei nº 14.133, de 2021.</w:t>
      </w:r>
    </w:p>
    <w:p w:rsidR="00C74737" w:rsidRPr="00C82CB6" w:rsidRDefault="00C74737" w:rsidP="009D6CCC">
      <w:pPr>
        <w:pStyle w:val="Nvel3"/>
      </w:pPr>
      <w:r w:rsidRPr="007B2846">
        <w:t xml:space="preserve">O instrumento contratual de que trata </w:t>
      </w:r>
      <w:r w:rsidR="0007424F" w:rsidRPr="007B2846">
        <w:t xml:space="preserve">o item 5.2. </w:t>
      </w:r>
      <w:r w:rsidRPr="007B2846">
        <w:t>deverá ser assinado no prazo de validade da ata de registro de preços.</w:t>
      </w:r>
    </w:p>
    <w:p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rsidR="00666FEB" w:rsidRPr="00C82CB6" w:rsidRDefault="38DBF839" w:rsidP="009D6CCC">
      <w:pPr>
        <w:pStyle w:val="Nvel3"/>
      </w:pPr>
      <w:r>
        <w:t>Serão registrados na ata os preços e os quantita</w:t>
      </w:r>
      <w:r w:rsidRPr="38DBF839">
        <w:rPr>
          <w:rFonts w:eastAsia="Arial"/>
        </w:rPr>
        <w:t>ti</w:t>
      </w:r>
      <w:r>
        <w:t xml:space="preserve">vos do adjudicatário, devendo ser observada a possibilidade de o licitante oferecer ou não proposta em quantitativo inferior ao máximo previsto </w:t>
      </w:r>
      <w:r w:rsidRPr="38DBF839">
        <w:t>no edital e se o</w:t>
      </w:r>
      <w:r>
        <w:t>brigar nos limites dela;</w:t>
      </w:r>
    </w:p>
    <w:p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p>
    <w:p w:rsidR="00D11476" w:rsidRPr="007B2846" w:rsidRDefault="00D11476" w:rsidP="009D6CCC">
      <w:pPr>
        <w:pStyle w:val="Nvel4"/>
      </w:pPr>
      <w:r w:rsidRPr="007B2846">
        <w:t>Mantiverem sua proposta original.</w:t>
      </w:r>
      <w:bookmarkStart w:id="1" w:name="cadastro_reserva"/>
      <w:bookmarkEnd w:id="1"/>
    </w:p>
    <w:p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t>tem</w:t>
      </w:r>
      <w:r w:rsidRPr="00063172">
        <w:t xml:space="preserve"> por obje</w:t>
      </w:r>
      <w:r w:rsidR="00063172" w:rsidRPr="00063172">
        <w:rPr>
          <w:rFonts w:eastAsia="Arial"/>
        </w:rPr>
        <w:t>ti</w:t>
      </w:r>
      <w:r w:rsidRPr="00063172">
        <w:t xml:space="preserve">vo a formação de cadastrode reserva </w:t>
      </w:r>
      <w:r w:rsidR="00A31D23">
        <w:t xml:space="preserve">para </w:t>
      </w:r>
      <w:r w:rsidRPr="00063172">
        <w:t>o caso de impossibilidade de atendimento pelo signatário da ata.</w:t>
      </w:r>
    </w:p>
    <w:p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Pr="00C82CB6">
        <w:t xml:space="preserve">antecederão aqueles </w:t>
      </w:r>
      <w:r w:rsidR="009706ED" w:rsidRPr="00C82CB6">
        <w:t>que mantiverem sua proposta original</w:t>
      </w:r>
      <w:r w:rsidR="00666FEB" w:rsidRPr="00C82CB6">
        <w:t>.</w:t>
      </w:r>
    </w:p>
    <w:p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fldSimple w:instr=" REF cadastro_reserva \r \h  \* MERGEFORMAT ">
        <w:r w:rsidR="00A26515">
          <w:t>5.4.2.2</w:t>
        </w:r>
      </w:fldSimple>
      <w:r w:rsidRPr="00C82CB6">
        <w:t xml:space="preserve"> somente será efetuada quando houver necessidade de contratação dos licitantesremanescentes, nas seguintes </w:t>
      </w:r>
      <w:r w:rsidR="00FE4B87" w:rsidRPr="00C82CB6">
        <w:t>hipóteses</w:t>
      </w:r>
      <w:r w:rsidRPr="00C82CB6">
        <w:t>:</w:t>
      </w:r>
      <w:bookmarkStart w:id="2" w:name="habilitacao_reserva"/>
      <w:bookmarkEnd w:id="2"/>
    </w:p>
    <w:p w:rsidR="002A6165" w:rsidRPr="00C82CB6" w:rsidRDefault="38DBF839" w:rsidP="38DBF839">
      <w:pPr>
        <w:pStyle w:val="Nvel3"/>
      </w:pPr>
      <w:r>
        <w:t>Quando o licitante vencedor não assinar a ata de registro de preços, no prazo e nas condições estabelecidas no edita</w:t>
      </w:r>
      <w:r w:rsidRPr="38DBF839">
        <w:t>l</w:t>
      </w:r>
      <w:r w:rsidRPr="38DBF839">
        <w:rPr>
          <w:i/>
          <w:iCs/>
        </w:rPr>
        <w:t>;</w:t>
      </w:r>
      <w:r w:rsidRPr="38DBF839">
        <w:t xml:space="preserve"> e</w:t>
      </w:r>
    </w:p>
    <w:p w:rsidR="00666FEB" w:rsidRPr="00C82CB6" w:rsidRDefault="00D4329D" w:rsidP="009D6CCC">
      <w:pPr>
        <w:pStyle w:val="Nvel3"/>
      </w:pPr>
      <w:r w:rsidRPr="00C82CB6">
        <w:t>Q</w:t>
      </w:r>
      <w:r w:rsidR="00666FEB" w:rsidRPr="00C82CB6">
        <w:t xml:space="preserve">uando houver o cancelamento do registro do licitante ou do registro de preços nashipóteses previstas </w:t>
      </w:r>
      <w:r w:rsidR="00897794" w:rsidRPr="00C82CB6">
        <w:t xml:space="preserve">no </w:t>
      </w:r>
      <w:r w:rsidR="00897794" w:rsidRPr="007B2846">
        <w:t xml:space="preserve">item </w:t>
      </w:r>
      <w:fldSimple w:instr=" REF cancelamento \r \h  \* MERGEFORMAT ">
        <w:r w:rsidR="00A26515">
          <w:t>9</w:t>
        </w:r>
      </w:fldSimple>
      <w:r w:rsidR="00666FEB" w:rsidRPr="00C82CB6">
        <w:t>.</w:t>
      </w:r>
    </w:p>
    <w:p w:rsidR="00666FEB" w:rsidRDefault="00666FEB" w:rsidP="009D6CCC">
      <w:pPr>
        <w:pStyle w:val="Nivel2"/>
      </w:pPr>
      <w:r w:rsidRPr="00666FEB">
        <w:lastRenderedPageBreak/>
        <w:t>O preço registrado com indicação dos licitantes e fornecedores será divulgado no PNCP</w:t>
      </w:r>
      <w:r w:rsidRPr="002A6165">
        <w:t>e ficará disponibilizado durante a vigência da ata de registro de preços.</w:t>
      </w:r>
    </w:p>
    <w:p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dedecair o direito, sem prejuízo das sanções previstas na Lei nº 14.133, de 2021.</w:t>
      </w:r>
    </w:p>
    <w:p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0A6B33">
        <w:t>apresentada dentro do prazo</w:t>
      </w:r>
      <w:r w:rsidR="006D4D8C">
        <w:t xml:space="preserve">, devidamente justificada, e que </w:t>
      </w:r>
      <w:r w:rsidR="00BE0ED4">
        <w:t xml:space="preserve">a justificativa seja aceita pela </w:t>
      </w:r>
      <w:r w:rsidRPr="00F63392">
        <w:t>Administração.</w:t>
      </w:r>
    </w:p>
    <w:p w:rsidR="002A6165" w:rsidRPr="00BE6356" w:rsidRDefault="002A6165" w:rsidP="009D6CCC">
      <w:pPr>
        <w:pStyle w:val="Nivel2"/>
      </w:pPr>
      <w:r w:rsidRPr="002A6165">
        <w:t>A ata de registro de preços</w:t>
      </w:r>
      <w:r w:rsidR="00D00F43" w:rsidRPr="002A6165">
        <w:t>será</w:t>
      </w:r>
      <w:r w:rsidR="00D00F43" w:rsidRPr="00BE6356">
        <w:t>assinada por meio de assinatura digital</w:t>
      </w:r>
      <w:r w:rsidR="00D00F43">
        <w:t xml:space="preserve"> e</w:t>
      </w:r>
      <w:r w:rsidRPr="002A6165">
        <w:t xml:space="preserve"> disponibilizada no Sistema de Registro de Preços</w:t>
      </w:r>
      <w:r w:rsidRPr="00BE6356">
        <w:t>.</w:t>
      </w:r>
    </w:p>
    <w:p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 xml:space="preserve">condiçõesestabelecidos </w:t>
      </w:r>
      <w:r w:rsidR="00BE6356" w:rsidRPr="00C82CB6">
        <w:t>no edital</w:t>
      </w:r>
      <w:r w:rsidR="00F453F5" w:rsidRPr="00C82CB6">
        <w:t xml:space="preserve"> ou no aviso de contratação</w:t>
      </w:r>
      <w:r w:rsidRPr="00C82CB6">
        <w:t xml:space="preserve">, e observado o disposto no </w:t>
      </w:r>
      <w:r w:rsidR="00BE6356" w:rsidRPr="007B2846">
        <w:t xml:space="preserve">item </w:t>
      </w:r>
      <w:fldSimple w:instr=" REF habilitacao_reserva \r \h  \* MERGEFORMAT ">
        <w:r w:rsidR="00A26515">
          <w:t>5.7</w:t>
        </w:r>
      </w:fldSimple>
      <w:r w:rsidRPr="00C82CB6">
        <w:t xml:space="preserve">, </w:t>
      </w:r>
      <w:r w:rsidR="001F7C3E" w:rsidRPr="007B2846">
        <w:t xml:space="preserve">observando o item </w:t>
      </w:r>
      <w:r w:rsidR="006D2937" w:rsidRPr="007B2846">
        <w:t>5.7 e subitens</w:t>
      </w:r>
      <w:r w:rsidR="006D2937" w:rsidRPr="00C82CB6">
        <w:t xml:space="preserve">, </w:t>
      </w:r>
      <w:r w:rsidRPr="00C82CB6">
        <w:t>fica facultado à Administração convocaros licitantes remanescentes do cadastro de reserva, na ordem de classificação, para fazê-lo em igual prazo enas condições propostas pelo primeiro classificado.</w:t>
      </w:r>
      <w:bookmarkStart w:id="3" w:name="recusa_dos_que_baixaram_preco"/>
      <w:bookmarkEnd w:id="3"/>
    </w:p>
    <w:p w:rsidR="002A6165" w:rsidRPr="00C82CB6" w:rsidRDefault="38DBF839" w:rsidP="009D6CCC">
      <w:pPr>
        <w:pStyle w:val="Nivel2"/>
      </w:pPr>
      <w:r>
        <w:t>Na hipótese de nenhum dos licitantes que trata o item 5.4.2.1, aceitar a contratação nos termos do item anterior, a Administração, observados o valor es</w:t>
      </w:r>
      <w:r w:rsidRPr="38DBF839">
        <w:rPr>
          <w:rFonts w:eastAsia="Arial"/>
        </w:rPr>
        <w:t>ti</w:t>
      </w:r>
      <w:r>
        <w:t xml:space="preserve">mado e sua eventual atualização nos termos </w:t>
      </w:r>
      <w:r w:rsidRPr="38DBF839">
        <w:t>do edital</w:t>
      </w:r>
      <w:r>
        <w:t>, poderá:</w:t>
      </w:r>
    </w:p>
    <w:p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classificação,com vistas à obtenção de preço melhor, mesmo que acima do preço do adjudicatário;</w:t>
      </w:r>
      <w:r w:rsidR="000B2C68">
        <w:t xml:space="preserve"> ou</w:t>
      </w:r>
    </w:p>
    <w:p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remanescentes,atendida a ordem classificatória, quando frustrada a negociação de melhor condição.</w:t>
      </w:r>
    </w:p>
    <w:p w:rsidR="00575470" w:rsidRPr="00A25D1D" w:rsidRDefault="00A25D1D" w:rsidP="009D6CCC">
      <w:pPr>
        <w:pStyle w:val="Nivel2"/>
      </w:pPr>
      <w:r w:rsidRPr="00A25D1D">
        <w:t xml:space="preserve">Aexistênciadepreçosregistradosimplicarácompromissodefornecimentonascondições estabelecidas, mas não obrigará a Administração a contratar, facultada a realização de licitação específica para a aquisição pretendida, desde que devidamente </w:t>
      </w:r>
      <w:r w:rsidR="00D82CD7">
        <w:t>justificada</w:t>
      </w:r>
      <w:r w:rsidRPr="00A25D1D">
        <w:t>.</w:t>
      </w:r>
    </w:p>
    <w:p w:rsidR="00D52993" w:rsidRDefault="00D52993" w:rsidP="00636001">
      <w:pPr>
        <w:pStyle w:val="Nivel01"/>
      </w:pPr>
      <w:r w:rsidRPr="00D52993">
        <w:t xml:space="preserve">ALTERAÇÃO </w:t>
      </w:r>
      <w:r w:rsidR="009752D5">
        <w:t xml:space="preserve">OU ATUALIZAÇÃO </w:t>
      </w:r>
      <w:r w:rsidRPr="00D52993">
        <w:t>DOS PREÇOS REGISTRADOS</w:t>
      </w:r>
    </w:p>
    <w:p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rsidR="00D52993" w:rsidRPr="000F1396" w:rsidRDefault="38DBF839" w:rsidP="38DBF839">
      <w:pPr>
        <w:pStyle w:val="Nvel3"/>
      </w:pPr>
      <w:r>
        <w:t xml:space="preserve">Em caso de força maior, caso fortuito ou fato do príncipe ou em decorrência de fatos imprevisíveis ou previsíveis de consequências incalculáveis, que inviabilizem a execução da ata tal como pactuada, nos termos da </w:t>
      </w:r>
      <w:r w:rsidRPr="38DBF839">
        <w:t>alínea “d” do inciso II do caput do art. 124 da Lei nº 14.133, de 2021;</w:t>
      </w:r>
    </w:p>
    <w:p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rsidR="003D0F2F" w:rsidRPr="00C82CB6" w:rsidRDefault="004A391F" w:rsidP="009D6CCC">
      <w:pPr>
        <w:pStyle w:val="Nvel4"/>
      </w:pPr>
      <w:r w:rsidRPr="007B2846">
        <w:lastRenderedPageBreak/>
        <w:t>No caso da repactuação</w:t>
      </w:r>
      <w:r w:rsidRPr="00C82CB6">
        <w:t>,</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rsidR="00D52993" w:rsidRPr="00C05076" w:rsidRDefault="00D52993" w:rsidP="00636001">
      <w:pPr>
        <w:pStyle w:val="Nivel01"/>
      </w:pPr>
      <w:r>
        <w:t>NEGOCIAÇÃO DE PREÇOS REGISTRADOS</w:t>
      </w:r>
    </w:p>
    <w:p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rsidR="00B510C6" w:rsidRPr="000A5F80" w:rsidRDefault="38DBF839" w:rsidP="009D6CCC">
      <w:pPr>
        <w:pStyle w:val="Nvel3"/>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4" w:name="reducao_preco_mercado_negociacao_frustra"/>
      <w:bookmarkEnd w:id="4"/>
    </w:p>
    <w:p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dediligenciarem negociação com vistas à alteração contratual, observado </w:t>
      </w:r>
      <w:r w:rsidR="00B510C6" w:rsidRPr="00DA45E5">
        <w:t>o disposto no art. 124 da Lei nº 14.133, de 2021</w:t>
      </w:r>
      <w:r w:rsidR="00D52993" w:rsidRPr="00DA45E5">
        <w:t>.</w:t>
      </w:r>
    </w:p>
    <w:p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aogerenciador a alteração do preço registrado, mediante comprovação de fato superveniente quesupostamente o impossibilite de cumprir o compromisso.</w:t>
      </w:r>
      <w:bookmarkStart w:id="5" w:name="hipotese_preco_mercado_maior"/>
      <w:bookmarkEnd w:id="5"/>
    </w:p>
    <w:p w:rsidR="00894D94" w:rsidRPr="00DA45E5" w:rsidRDefault="00894D94" w:rsidP="009D6CCC">
      <w:pPr>
        <w:pStyle w:val="Nvel3"/>
      </w:pPr>
      <w:r w:rsidRPr="00DA45E5">
        <w:t>Neste caso</w:t>
      </w:r>
      <w:r w:rsidR="00D52993" w:rsidRPr="00DA45E5">
        <w:t>, o fornecedor encaminhar</w:t>
      </w:r>
      <w:r w:rsidR="00145619">
        <w:t>á</w:t>
      </w:r>
      <w:r w:rsidR="00D52993" w:rsidRPr="00DA45E5">
        <w:t xml:space="preserve">, juntamente com opedido de alteração, </w:t>
      </w:r>
      <w:r w:rsidR="00E23556">
        <w:t xml:space="preserve">a </w:t>
      </w:r>
      <w:r w:rsidR="00D52993" w:rsidRPr="00DA45E5">
        <w:t xml:space="preserve">documentação comprobatória ou </w:t>
      </w:r>
      <w:r w:rsidR="00E23556">
        <w:t>a</w:t>
      </w:r>
      <w:r w:rsidR="00D52993" w:rsidRPr="00DA45E5">
        <w:t xml:space="preserve">planilha de custos que demonstre </w:t>
      </w:r>
      <w:r w:rsidR="00E23556">
        <w:t>a inviabilidaded</w:t>
      </w:r>
      <w:r w:rsidR="00D52993" w:rsidRPr="00DA45E5">
        <w:t xml:space="preserve">o preçoregistrado </w:t>
      </w:r>
      <w:r w:rsidR="00E23556">
        <w:t xml:space="preserve">em relação </w:t>
      </w:r>
      <w:r w:rsidR="00D52993" w:rsidRPr="00DA45E5">
        <w:t>às condições inicialmente pactuadas.</w:t>
      </w:r>
      <w:bookmarkStart w:id="6" w:name="prova_preco_mercado_maior"/>
      <w:bookmarkEnd w:id="6"/>
    </w:p>
    <w:p w:rsidR="00894D94" w:rsidRPr="00C82CB6" w:rsidRDefault="008D257D" w:rsidP="009D6CCC">
      <w:pPr>
        <w:pStyle w:val="Nvel3"/>
      </w:pPr>
      <w:r>
        <w:t xml:space="preserve">Não hipótese </w:t>
      </w:r>
      <w:r w:rsidR="000B2EED">
        <w:t>de não comprovação d</w:t>
      </w:r>
      <w:r w:rsidR="00D52993" w:rsidRPr="00DA45E5">
        <w:t xml:space="preserve">a existência de fato superveniente que </w:t>
      </w:r>
      <w:r w:rsidR="000B2EED">
        <w:t>inviabilize</w:t>
      </w:r>
      <w:r w:rsidR="00D52993" w:rsidRPr="00DA45E5">
        <w:t xml:space="preserve"> opreço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 xml:space="preserve">na ata, sob pena de cancelamento do seu registro, nos termosdo </w:t>
      </w:r>
      <w:r w:rsidR="009C5E2C" w:rsidRPr="007B2846">
        <w:t xml:space="preserve">item </w:t>
      </w:r>
      <w:fldSimple w:instr=" REF cancelamento_do_fornecedor \r \h  \* MERGEFORMAT ">
        <w:r w:rsidR="00A26515">
          <w:t>9.1</w:t>
        </w:r>
      </w:fldSimple>
      <w:r w:rsidR="00D52993" w:rsidRPr="00C82CB6">
        <w:t xml:space="preserve">, sem prejuízo das sanções previstas na Lei nº 14.133, de 2021, e </w:t>
      </w:r>
      <w:r w:rsidR="00A55054" w:rsidRPr="00C82CB6">
        <w:t>na legislação aplicável</w:t>
      </w:r>
      <w:r w:rsidR="00D52993" w:rsidRPr="00C82CB6">
        <w:t>.</w:t>
      </w:r>
      <w:bookmarkStart w:id="7" w:name="nao_comprovacao_majoracao_mercado"/>
      <w:bookmarkEnd w:id="7"/>
    </w:p>
    <w:p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gerenciadorconvocar</w:t>
      </w:r>
      <w:r w:rsidR="0098354B" w:rsidRPr="00C82CB6">
        <w:t>á</w:t>
      </w:r>
      <w:r w:rsidR="00D52993" w:rsidRPr="00C82CB6">
        <w:t xml:space="preserve"> os fornecedores do cadastro de reserva, na ordem de classificação, para verificar seaceitam manter seus preços registrados, observado o disposto no </w:t>
      </w:r>
      <w:r w:rsidR="00894D94" w:rsidRPr="00C82CB6">
        <w:t xml:space="preserve">item </w:t>
      </w:r>
      <w:r w:rsidR="003D16C1" w:rsidRPr="007B2846">
        <w:t>5.</w:t>
      </w:r>
      <w:r w:rsidR="00394E5B" w:rsidRPr="007B2846">
        <w:t>7</w:t>
      </w:r>
      <w:r w:rsidR="00D52993" w:rsidRPr="007B2846">
        <w:t>.</w:t>
      </w:r>
    </w:p>
    <w:p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D52993" w:rsidRPr="00C82CB6">
        <w:t xml:space="preserve">ao cancelamento da ata de registro de preços, nos termos </w:t>
      </w:r>
      <w:r w:rsidR="009C5E2C" w:rsidRPr="00C82CB6">
        <w:t xml:space="preserve">do </w:t>
      </w:r>
      <w:r w:rsidR="009C5E2C" w:rsidRPr="007B2846">
        <w:t xml:space="preserve">item </w:t>
      </w:r>
      <w:fldSimple w:instr=" REF cancelamento_da_ata \r \h  \* MERGEFORMAT ">
        <w:r w:rsidR="00A26515">
          <w:t>9.4</w:t>
        </w:r>
      </w:fldSimple>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6063A3">
        <w:t xml:space="preserve">a </w:t>
      </w:r>
      <w:r w:rsidR="00894D94" w:rsidRPr="00C82CB6">
        <w:t>obtenção da contratação mais vantajosa.</w:t>
      </w:r>
      <w:bookmarkStart w:id="8" w:name="majora_preco_mercado_negociacao_frustra"/>
      <w:bookmarkEnd w:id="8"/>
    </w:p>
    <w:p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fldSimple w:instr=" REF hipotese_preco_mercado_maior \r \h  \* MERGEFORMAT ">
        <w:r w:rsidR="00A26515">
          <w:t>7.2</w:t>
        </w:r>
      </w:fldSimple>
      <w:r w:rsidR="00D10B9F" w:rsidRPr="00C82CB6">
        <w:t xml:space="preserve"> e </w:t>
      </w:r>
      <w:r w:rsidR="00EC0980" w:rsidRPr="00C82CB6">
        <w:t xml:space="preserve">no </w:t>
      </w:r>
      <w:r w:rsidR="00EC0980" w:rsidRPr="007B2846">
        <w:t xml:space="preserve">item </w:t>
      </w:r>
      <w:fldSimple w:instr=" REF prova_preco_mercado_maior \r \h  \* MERGEFORMAT ">
        <w:r w:rsidR="00A26515">
          <w:t>7.2.1</w:t>
        </w:r>
      </w:fldSimple>
      <w:r w:rsidRPr="00C82CB6">
        <w:t>, o</w:t>
      </w:r>
      <w:r w:rsidRPr="00DA45E5">
        <w:t xml:space="preserve"> órgão ou en</w:t>
      </w:r>
      <w:r w:rsidRPr="00DA45E5">
        <w:rPr>
          <w:rFonts w:eastAsia="Calibri"/>
        </w:rPr>
        <w:t>ti</w:t>
      </w:r>
      <w:r w:rsidRPr="00DA45E5">
        <w:t>dadegerenciadora atualiza</w:t>
      </w:r>
      <w:r w:rsidR="00B94E10">
        <w:t>rá</w:t>
      </w:r>
      <w:r w:rsidRPr="00DA45E5">
        <w:t xml:space="preserve"> o preço registrado, de acordo com a realidade dos valorespraticados pelo mercado.</w:t>
      </w:r>
    </w:p>
    <w:p w:rsidR="00894D94" w:rsidRPr="009D3DB6" w:rsidRDefault="00DA45E5" w:rsidP="009D6CCC">
      <w:pPr>
        <w:pStyle w:val="Nvel3"/>
      </w:pPr>
      <w:r w:rsidRPr="009D3DB6">
        <w:t>O ó</w:t>
      </w:r>
      <w:r w:rsidR="00894D94" w:rsidRPr="009D3DB6">
        <w:t>rgão ou en</w:t>
      </w:r>
      <w:r w:rsidRPr="009D3DB6">
        <w:rPr>
          <w:rFonts w:eastAsia="Calibri"/>
        </w:rPr>
        <w:t>ti</w:t>
      </w:r>
      <w:r w:rsidR="00894D94" w:rsidRPr="009D3DB6">
        <w:t>dade gerenciadora comunicar</w:t>
      </w:r>
      <w:r w:rsidR="000F4F59" w:rsidRPr="009D3DB6">
        <w:t>á</w:t>
      </w:r>
      <w:r w:rsidR="00894D94" w:rsidRPr="009D3DB6">
        <w:t xml:space="preserve"> aos órgãos e </w:t>
      </w:r>
      <w:r w:rsidR="000F4F59" w:rsidRPr="009D3DB6">
        <w:t>à</w:t>
      </w:r>
      <w:r w:rsidR="00894D94" w:rsidRPr="009D3DB6">
        <w:t>s en</w:t>
      </w:r>
      <w:r w:rsidRPr="009D3DB6">
        <w:rPr>
          <w:rFonts w:eastAsia="Calibri"/>
        </w:rPr>
        <w:t>ti</w:t>
      </w:r>
      <w:r w:rsidR="00894D94" w:rsidRPr="009D3DB6">
        <w:t>dades que</w:t>
      </w:r>
      <w:r w:rsidRPr="009D3DB6">
        <w:rPr>
          <w:rFonts w:eastAsia="Calibri"/>
        </w:rPr>
        <w:t>ti</w:t>
      </w:r>
      <w:r w:rsidR="00894D94" w:rsidRPr="009D3DB6">
        <w:t xml:space="preserve">verem </w:t>
      </w:r>
      <w:r w:rsidR="000F4F59" w:rsidRPr="009D3DB6">
        <w:t xml:space="preserve">firmado </w:t>
      </w:r>
      <w:r w:rsidR="00894D94" w:rsidRPr="009D3DB6">
        <w:t xml:space="preserve">contratos </w:t>
      </w:r>
      <w:r w:rsidR="00DF4FD2" w:rsidRPr="009D3DB6">
        <w:t xml:space="preserve">decorrentes da ata de registro de preços </w:t>
      </w:r>
      <w:r w:rsidR="00894D94" w:rsidRPr="009D3DB6">
        <w:t>sobre a efe</w:t>
      </w:r>
      <w:r w:rsidRPr="009D3DB6">
        <w:rPr>
          <w:rFonts w:eastAsia="Calibri"/>
        </w:rPr>
        <w:t>ti</w:t>
      </w:r>
      <w:r w:rsidR="00894D94" w:rsidRPr="009D3DB6">
        <w:t xml:space="preserve">va alteração do preço registrado, para que avaliem anecessidade de alteração contratual, observado o disposto no </w:t>
      </w:r>
      <w:r w:rsidR="009C5E2C" w:rsidRPr="009D3DB6">
        <w:t>art. 124 da Lei nº 14.133, de 2021</w:t>
      </w:r>
      <w:r w:rsidR="00894D94" w:rsidRPr="009D3DB6">
        <w:t>.</w:t>
      </w:r>
    </w:p>
    <w:p w:rsidR="00A57D0E" w:rsidRPr="00666FEB" w:rsidRDefault="38DBF839" w:rsidP="00636001">
      <w:pPr>
        <w:pStyle w:val="Nivel01"/>
      </w:pPr>
      <w:r>
        <w:lastRenderedPageBreak/>
        <w:t>REMANEJAMENTO DAS QUANTIDADES REGISTRADAS NA ATA DE REGISTRO DE PREÇOS</w:t>
      </w:r>
    </w:p>
    <w:p w:rsidR="00675F59" w:rsidRPr="00666FEB" w:rsidRDefault="002B17AD" w:rsidP="009D6CCC">
      <w:pPr>
        <w:pStyle w:val="Nivel2"/>
      </w:pPr>
      <w:r w:rsidRPr="00666FEB">
        <w:t>As quan</w:t>
      </w:r>
      <w:r w:rsidRPr="00666FEB">
        <w:rPr>
          <w:rFonts w:eastAsia="Arial"/>
        </w:rPr>
        <w:t>ti</w:t>
      </w:r>
      <w:r w:rsidRPr="00666FEB">
        <w:t>dades previstas para os itens com preços registrados nas atas de registro depreços poderão ser remanejadas pelo órgão ou en</w:t>
      </w:r>
      <w:r w:rsidRPr="00666FEB">
        <w:rPr>
          <w:rFonts w:eastAsia="Arial"/>
        </w:rPr>
        <w:t>ti</w:t>
      </w:r>
      <w:r w:rsidRPr="00666FEB">
        <w:t xml:space="preserve">dade gerenciadora entre os órgãos ou </w:t>
      </w:r>
      <w:r w:rsidR="000B1AEC">
        <w:t xml:space="preserve">as </w:t>
      </w:r>
      <w:r w:rsidRPr="00666FEB">
        <w:t>en</w:t>
      </w:r>
      <w:r w:rsidRPr="00666FEB">
        <w:rPr>
          <w:rFonts w:eastAsia="Arial"/>
        </w:rPr>
        <w:t>ti</w:t>
      </w:r>
      <w:r w:rsidRPr="00666FEB">
        <w:t>dadespar</w:t>
      </w:r>
      <w:r w:rsidRPr="00666FEB">
        <w:rPr>
          <w:rFonts w:eastAsia="Arial"/>
        </w:rPr>
        <w:t>ti</w:t>
      </w:r>
      <w:r w:rsidRPr="00666FEB">
        <w:t>cipantes e não par</w:t>
      </w:r>
      <w:r w:rsidR="00D13B70" w:rsidRPr="00666FEB">
        <w:rPr>
          <w:rFonts w:eastAsia="Arial"/>
        </w:rPr>
        <w:t>ti</w:t>
      </w:r>
      <w:r w:rsidRPr="00666FEB">
        <w:t>cipantes do registro depreços.</w:t>
      </w:r>
    </w:p>
    <w:p w:rsidR="000D4F5C" w:rsidRDefault="002B17AD" w:rsidP="009D6CCC">
      <w:pPr>
        <w:pStyle w:val="Nivel2"/>
      </w:pPr>
      <w:r w:rsidRPr="00666FEB">
        <w:t>O remanejamento somente poderá ser feito</w:t>
      </w:r>
      <w:r w:rsidR="000D4F5C">
        <w:t>:</w:t>
      </w:r>
    </w:p>
    <w:p w:rsidR="00943891" w:rsidRDefault="002B6B17" w:rsidP="009D6CCC">
      <w:pPr>
        <w:pStyle w:val="Nvel3"/>
      </w:pPr>
      <w:r>
        <w:t>D</w:t>
      </w:r>
      <w:r w:rsidR="002B17AD" w:rsidRPr="00666FEB">
        <w:t>e órgão ou en</w:t>
      </w:r>
      <w:r w:rsidR="00D13B70" w:rsidRPr="00666FEB">
        <w:rPr>
          <w:rFonts w:eastAsia="Arial"/>
        </w:rPr>
        <w:t>ti</w:t>
      </w:r>
      <w:r w:rsidR="002B17AD" w:rsidRPr="00666FEB">
        <w:t>dadepar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9" w:name="gerenciador_estimador_é_partic_em_remane"/>
      <w:bookmarkEnd w:id="9"/>
    </w:p>
    <w:p w:rsidR="00675F59" w:rsidRPr="00CF4619" w:rsidRDefault="38DBF839" w:rsidP="009D6CCC">
      <w:pPr>
        <w:pStyle w:val="Nivel2"/>
      </w:pPr>
      <w:r>
        <w:t>Na hipótese de remanejamento de órgão ou entidade par</w:t>
      </w:r>
      <w:r w:rsidRPr="38DBF839">
        <w:rPr>
          <w:rFonts w:eastAsia="Arial"/>
        </w:rPr>
        <w:t>ti</w:t>
      </w:r>
      <w:r>
        <w:t>cipante para órgão ou entidade não participante, serão observados os limites previstos no art. 32 do Decreto nº 11.462, de 2023.</w:t>
      </w:r>
    </w:p>
    <w:p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dosquantitativos informados.</w:t>
      </w:r>
    </w:p>
    <w:p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75420C">
        <w:t>F</w:t>
      </w:r>
      <w:r w:rsidRPr="00DC1B9F">
        <w:t>ederal ou de Municípios dis</w:t>
      </w:r>
      <w:r w:rsidR="00DC1B9F">
        <w:rPr>
          <w:rFonts w:eastAsia="Arial"/>
        </w:rPr>
        <w:t>ti</w:t>
      </w:r>
      <w:r w:rsidRPr="00DC1B9F">
        <w:t>ntos, caberá ao fornecedor beneficiário da ata de registro de preços,observadas as condições nela estabelecidas, optar pela aceitação ou não do fornecimento decorrente doremanejamento dos itens.</w:t>
      </w:r>
    </w:p>
    <w:p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fldSimple w:instr=" REF gerenciador_estimador_é_partic_em_remane \r \h  \* MERGEFORMAT ">
        <w:r w:rsidR="00A26515">
          <w:t>8.3</w:t>
        </w:r>
      </w:fldSimple>
      <w:r w:rsidRPr="00C82CB6">
        <w:t>, a</w:t>
      </w:r>
      <w:r w:rsidRPr="00DC1B9F">
        <w:t xml:space="preserve"> distribuiçãodas quantidades para a execução descentralizada será por meio do remanejamento.</w:t>
      </w:r>
    </w:p>
    <w:p w:rsidR="00520E7A" w:rsidRPr="009C5E2C" w:rsidRDefault="009C5E2C" w:rsidP="00636001">
      <w:pPr>
        <w:pStyle w:val="Nivel01"/>
        <w:rPr>
          <w:iCs/>
        </w:rPr>
      </w:pPr>
      <w:r>
        <w:t xml:space="preserve">CANCELAMENTO DO REGISTRO DO LICITANTE VENCEDOR E DOS PREÇOS </w:t>
      </w:r>
      <w:r w:rsidRPr="009C5E2C">
        <w:t>REGISTRADOS</w:t>
      </w:r>
      <w:bookmarkStart w:id="10" w:name="cancelamento"/>
      <w:bookmarkEnd w:id="10"/>
    </w:p>
    <w:p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11" w:name="cancelamento_do_fornecedor"/>
      <w:bookmarkEnd w:id="11"/>
    </w:p>
    <w:p w:rsidR="009C5E2C" w:rsidRPr="009D6CCC" w:rsidRDefault="00246906" w:rsidP="009D6CCC">
      <w:pPr>
        <w:pStyle w:val="Nvel3"/>
      </w:pPr>
      <w:r w:rsidRPr="009D6CCC">
        <w:t>D</w:t>
      </w:r>
      <w:r w:rsidR="009C5E2C" w:rsidRPr="009D6CCC">
        <w:t>escumprir as condições da ata de registro de preços, sem motivo justificado;</w:t>
      </w:r>
    </w:p>
    <w:p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rsidR="009C5E2C" w:rsidRPr="009D6CCC" w:rsidRDefault="00246906" w:rsidP="009D6CCC">
      <w:pPr>
        <w:pStyle w:val="Nvel3"/>
      </w:pPr>
      <w:r w:rsidRPr="009D6CCC">
        <w:t>S</w:t>
      </w:r>
      <w:r w:rsidR="009C5E2C" w:rsidRPr="009D6CCC">
        <w:t>ofrer sanção prevista nos incisos III ou IV do caput do art. 156 da Lei nº 14.133, de 2021.</w:t>
      </w:r>
    </w:p>
    <w:p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w:t>
      </w:r>
      <w:r w:rsidRPr="00C82CB6">
        <w:t xml:space="preserve"> poderá</w:t>
      </w:r>
      <w:r w:rsidR="009C5E2C" w:rsidRPr="00C82CB6">
        <w:t>, mediante decisão fundamentada, decidir pela manutenção do registro de preços, vedadas contratações derivadas da ata enquanto perdurarem os efeitos da sanção.</w:t>
      </w:r>
    </w:p>
    <w:p w:rsidR="009C5E2C" w:rsidRPr="00B4636C" w:rsidRDefault="009C5E2C" w:rsidP="009D6CCC">
      <w:pPr>
        <w:pStyle w:val="Nivel2"/>
      </w:pPr>
      <w:r w:rsidRPr="00C82CB6">
        <w:t xml:space="preserve"> O cancelamento de registros nas hipóteses previstas no </w:t>
      </w:r>
      <w:r w:rsidRPr="007B2846">
        <w:t xml:space="preserve">item </w:t>
      </w:r>
      <w:fldSimple w:instr=" REF cancelamento_do_fornecedor \r \h  \* MERGEFORMAT ">
        <w:r w:rsidR="00A26515">
          <w:t>9.1</w:t>
        </w:r>
      </w:fldSimple>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rsidR="001262A7" w:rsidRPr="00B4636C" w:rsidRDefault="0006159B" w:rsidP="009D6CCC">
      <w:pPr>
        <w:pStyle w:val="Nivel2"/>
      </w:pPr>
      <w:r w:rsidRPr="00B4636C">
        <w:lastRenderedPageBreak/>
        <w:t>Na hipótese de cancelamento do registro do fornecedor, o órgão ou a entidade gerenciadora poderá convocar os licitantes que compõem o cadastro de reserva, observada a ordem de classificação.</w:t>
      </w:r>
    </w:p>
    <w:p w:rsidR="009C5E2C" w:rsidRPr="00B4636C" w:rsidRDefault="009C5E2C" w:rsidP="009D6CCC">
      <w:pPr>
        <w:pStyle w:val="Nivel2"/>
      </w:pPr>
      <w:r w:rsidRPr="00B4636C">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12" w:name="cancelamento_da_ata"/>
      <w:bookmarkEnd w:id="12"/>
    </w:p>
    <w:p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rsidR="00ED3176" w:rsidRDefault="00133C51" w:rsidP="009D6CCC">
      <w:pPr>
        <w:pStyle w:val="Nvel3"/>
      </w:pPr>
      <w:r>
        <w:t>A</w:t>
      </w:r>
      <w:r w:rsidR="009C5E2C" w:rsidRPr="009C5E2C">
        <w:t xml:space="preserve"> pedido do fornecedor, decorrente de caso fortuito ou força maior</w:t>
      </w:r>
      <w:r w:rsidR="00ED3176">
        <w:t>; ou</w:t>
      </w:r>
    </w:p>
    <w:p w:rsidR="009C5E2C" w:rsidRPr="009D6CCC" w:rsidRDefault="00133C51" w:rsidP="009D6CCC">
      <w:pPr>
        <w:pStyle w:val="Nvel3"/>
      </w:pPr>
      <w:r>
        <w:t>S</w:t>
      </w:r>
      <w:r w:rsidR="00ED3176" w:rsidRPr="00B4636C">
        <w:t xml:space="preserve">e não houver êxito nas negociações, </w:t>
      </w:r>
      <w:r w:rsidR="00821F71" w:rsidRPr="00B4636C">
        <w:t xml:space="preserve">nas hipóteses em que o preço de mercadotornar-se superior ou inferior ao preço registrado, </w:t>
      </w:r>
      <w:r w:rsidR="00ED3176" w:rsidRPr="00B4636C">
        <w:t>nos termos do</w:t>
      </w:r>
      <w:r w:rsidR="00AF2BFF">
        <w:t xml:space="preserve"> artigos 26, § 3º e 27, § 4º, ambos do Decreto nº 11.462, de 2023. </w:t>
      </w:r>
    </w:p>
    <w:p w:rsidR="00122461" w:rsidRPr="005F295F" w:rsidRDefault="00122461" w:rsidP="00636001">
      <w:pPr>
        <w:pStyle w:val="Nivel01"/>
      </w:pPr>
      <w:r w:rsidRPr="005F295F">
        <w:t>DAS PENALIDADES</w:t>
      </w:r>
    </w:p>
    <w:p w:rsidR="00122461" w:rsidRPr="00C82CB6" w:rsidRDefault="38DBF839" w:rsidP="00B73E47">
      <w:pPr>
        <w:pStyle w:val="Nivel2"/>
      </w:pPr>
      <w:r>
        <w:t>O descumprimento da Ata de Registro de Preços ensejará aplicação das penalidades estabelecidas no edital.</w:t>
      </w:r>
    </w:p>
    <w:p w:rsidR="001F6040" w:rsidRPr="009D6CCC" w:rsidRDefault="38DBF839" w:rsidP="009D6CCC">
      <w:pPr>
        <w:pStyle w:val="Nvel3"/>
      </w:pPr>
      <w:r>
        <w:t xml:space="preserve">As sanções também se aplicam aos integrantes do cadastro de reserva no registro de preços que, convocados, não honrarem o compromisso assumido injustificadamente após terem assinado a ata. </w:t>
      </w:r>
    </w:p>
    <w:p w:rsidR="00122461" w:rsidRPr="00C82CB6" w:rsidRDefault="05F92508" w:rsidP="00B73E47">
      <w:pPr>
        <w:pStyle w:val="Nivel2"/>
      </w:pPr>
      <w:r>
        <w:t>É da competência do gerenciador a aplicação das penalidades decorrentes do descumprimento do pactuado nesta ata de registro de preço (art. 7º, inc. XIV, do Decreto nº 11.462, de 2023).</w:t>
      </w:r>
    </w:p>
    <w:p w:rsidR="00CB46FC" w:rsidRPr="005F295F" w:rsidRDefault="00CB46FC" w:rsidP="00636001">
      <w:pPr>
        <w:pStyle w:val="Nivel01"/>
      </w:pPr>
      <w:r w:rsidRPr="005F295F">
        <w:t>CONDIÇÕES GERAIS</w:t>
      </w:r>
    </w:p>
    <w:p w:rsidR="00C5111B" w:rsidRPr="00C82CB6" w:rsidRDefault="38DBF839" w:rsidP="00B73E47">
      <w:pPr>
        <w:pStyle w:val="Nivel2"/>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38DBF839">
        <w:t>AO EDITAL</w:t>
      </w:r>
      <w:r>
        <w:t>.</w:t>
      </w:r>
    </w:p>
    <w:p w:rsidR="00CB46FC" w:rsidRPr="005F295F" w:rsidRDefault="38DBF839" w:rsidP="38DBF839">
      <w:pPr>
        <w:widowControl w:val="0"/>
        <w:autoSpaceDE w:val="0"/>
        <w:autoSpaceDN w:val="0"/>
        <w:adjustRightInd w:val="0"/>
        <w:spacing w:before="120" w:after="120" w:line="276" w:lineRule="auto"/>
        <w:jc w:val="both"/>
        <w:rPr>
          <w:rFonts w:ascii="Arial" w:hAnsi="Arial" w:cs="Arial"/>
          <w:i/>
          <w:iCs/>
          <w:color w:val="FF0000"/>
          <w:sz w:val="20"/>
          <w:szCs w:val="20"/>
        </w:rPr>
      </w:pPr>
      <w:r w:rsidRPr="38DBF839">
        <w:rPr>
          <w:rFonts w:ascii="Arial" w:hAnsi="Arial" w:cs="Arial"/>
          <w:sz w:val="20"/>
          <w:szCs w:val="20"/>
        </w:rPr>
        <w:t>Para firmeza e validade do pactuado, a presente Ata foi lavrada em 02 (duas) vias de igual teor, que, depois de lida e achada em ordem, vai assinada pelas partes</w:t>
      </w:r>
      <w:r w:rsidRPr="38DBF839">
        <w:rPr>
          <w:rFonts w:ascii="Arial" w:hAnsi="Arial" w:cs="Arial"/>
          <w:i/>
          <w:iCs/>
          <w:sz w:val="20"/>
          <w:szCs w:val="20"/>
        </w:rPr>
        <w:t>.</w:t>
      </w:r>
    </w:p>
    <w:p w:rsidR="00CB46FC" w:rsidRPr="005F295F" w:rsidRDefault="3D2F8BAD" w:rsidP="38DBF839">
      <w:pPr>
        <w:widowControl w:val="0"/>
        <w:spacing w:line="360" w:lineRule="auto"/>
        <w:ind w:right="-30"/>
        <w:jc w:val="center"/>
      </w:pPr>
      <w:r w:rsidRPr="3D2F8BAD">
        <w:rPr>
          <w:rFonts w:ascii="Arial" w:hAnsi="Arial" w:cs="Arial"/>
          <w:sz w:val="20"/>
          <w:szCs w:val="20"/>
        </w:rPr>
        <w:t>Cuiabá - MT, ___ de ________ de ________</w:t>
      </w:r>
    </w:p>
    <w:p w:rsidR="002B3D1E" w:rsidRPr="005F295F" w:rsidRDefault="002B3D1E" w:rsidP="00D4329D">
      <w:pPr>
        <w:widowControl w:val="0"/>
        <w:autoSpaceDE w:val="0"/>
        <w:autoSpaceDN w:val="0"/>
        <w:adjustRightInd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47BED1BA" w:rsidP="47BED1BA">
      <w:pPr>
        <w:widowControl w:val="0"/>
        <w:ind w:right="-30"/>
        <w:jc w:val="center"/>
        <w:rPr>
          <w:rFonts w:ascii="Arial" w:eastAsia="Arial" w:hAnsi="Arial" w:cs="Arial"/>
          <w:color w:val="000000" w:themeColor="text1"/>
          <w:sz w:val="20"/>
          <w:szCs w:val="20"/>
        </w:rPr>
      </w:pPr>
      <w:r w:rsidRPr="47BED1BA">
        <w:rPr>
          <w:rFonts w:ascii="Arial" w:eastAsia="Arial" w:hAnsi="Arial" w:cs="Arial"/>
          <w:color w:val="000000" w:themeColor="text1"/>
          <w:sz w:val="20"/>
          <w:szCs w:val="20"/>
        </w:rPr>
        <w:t>______________________________________________________________</w:t>
      </w:r>
    </w:p>
    <w:p w:rsidR="38DBF839" w:rsidRDefault="3D2F8BAD" w:rsidP="3D2F8BAD">
      <w:pPr>
        <w:widowControl w:val="0"/>
        <w:ind w:right="-30"/>
        <w:jc w:val="center"/>
        <w:rPr>
          <w:rFonts w:ascii="Arial" w:eastAsia="Arial" w:hAnsi="Arial" w:cs="Arial"/>
          <w:color w:val="000000" w:themeColor="text1"/>
          <w:sz w:val="20"/>
          <w:szCs w:val="20"/>
        </w:rPr>
      </w:pPr>
      <w:r w:rsidRPr="3D2F8BAD">
        <w:rPr>
          <w:rFonts w:ascii="Arial" w:eastAsia="Arial" w:hAnsi="Arial" w:cs="Arial"/>
          <w:b/>
          <w:bCs/>
          <w:color w:val="000000" w:themeColor="text1"/>
          <w:sz w:val="20"/>
          <w:szCs w:val="20"/>
        </w:rPr>
        <w:t>JOÃO PAULO CARVALHO DE ALENCAR – TC</w:t>
      </w:r>
    </w:p>
    <w:p w:rsidR="38DBF839" w:rsidRDefault="47BED1BA" w:rsidP="47BED1BA">
      <w:pPr>
        <w:widowControl w:val="0"/>
        <w:ind w:right="-30"/>
        <w:jc w:val="center"/>
        <w:rPr>
          <w:rFonts w:ascii="Arial" w:eastAsia="Arial" w:hAnsi="Arial" w:cs="Arial"/>
          <w:color w:val="000000" w:themeColor="text1"/>
          <w:sz w:val="18"/>
          <w:szCs w:val="18"/>
        </w:rPr>
      </w:pPr>
      <w:r w:rsidRPr="47BED1BA">
        <w:rPr>
          <w:rFonts w:ascii="Arial" w:eastAsia="Arial" w:hAnsi="Arial" w:cs="Arial"/>
          <w:color w:val="000000" w:themeColor="text1"/>
          <w:sz w:val="18"/>
          <w:szCs w:val="18"/>
        </w:rPr>
        <w:t>Ordenador de Despesas do 9ºBEC</w:t>
      </w: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spacing w:line="360" w:lineRule="auto"/>
        <w:ind w:right="-30"/>
        <w:jc w:val="center"/>
        <w:rPr>
          <w:rFonts w:ascii="Arial" w:hAnsi="Arial" w:cs="Arial"/>
          <w:sz w:val="20"/>
          <w:szCs w:val="20"/>
        </w:rPr>
      </w:pPr>
    </w:p>
    <w:p w:rsidR="38DBF839" w:rsidRDefault="38DBF839" w:rsidP="38DBF839">
      <w:pPr>
        <w:widowControl w:val="0"/>
        <w:ind w:right="-30"/>
        <w:jc w:val="center"/>
        <w:rPr>
          <w:rFonts w:ascii="Arial" w:eastAsia="Arial" w:hAnsi="Arial" w:cs="Arial"/>
          <w:color w:val="000000" w:themeColor="text1"/>
          <w:sz w:val="18"/>
          <w:szCs w:val="18"/>
        </w:rPr>
      </w:pPr>
      <w:r w:rsidRPr="38DBF839">
        <w:rPr>
          <w:rFonts w:ascii="Arial" w:eastAsia="Arial" w:hAnsi="Arial" w:cs="Arial"/>
          <w:color w:val="000000" w:themeColor="text1"/>
          <w:sz w:val="18"/>
          <w:szCs w:val="18"/>
        </w:rPr>
        <w:t>_________________________________________</w:t>
      </w:r>
    </w:p>
    <w:p w:rsidR="38DBF839" w:rsidRDefault="38DBF839" w:rsidP="38DBF839">
      <w:pPr>
        <w:widowControl w:val="0"/>
        <w:ind w:right="-30"/>
        <w:jc w:val="center"/>
        <w:rPr>
          <w:rFonts w:ascii="Arial" w:eastAsia="Arial" w:hAnsi="Arial" w:cs="Arial"/>
          <w:color w:val="000000" w:themeColor="text1"/>
          <w:sz w:val="18"/>
          <w:szCs w:val="18"/>
        </w:rPr>
      </w:pPr>
      <w:r w:rsidRPr="38DBF839">
        <w:rPr>
          <w:rFonts w:ascii="Arial" w:eastAsia="Arial" w:hAnsi="Arial" w:cs="Arial"/>
          <w:color w:val="000000" w:themeColor="text1"/>
          <w:sz w:val="18"/>
          <w:szCs w:val="18"/>
        </w:rPr>
        <w:t>Representante da empresa</w:t>
      </w:r>
    </w:p>
    <w:p w:rsidR="38DBF839" w:rsidRDefault="38DBF839" w:rsidP="38DBF839">
      <w:pPr>
        <w:widowControl w:val="0"/>
        <w:spacing w:line="360" w:lineRule="auto"/>
        <w:ind w:right="-30"/>
        <w:jc w:val="center"/>
        <w:rPr>
          <w:rFonts w:ascii="Arial" w:hAnsi="Arial" w:cs="Arial"/>
          <w:color w:val="000000" w:themeColor="text1"/>
          <w:sz w:val="20"/>
          <w:szCs w:val="20"/>
        </w:rPr>
      </w:pPr>
    </w:p>
    <w:p w:rsidR="00EF48FC" w:rsidRDefault="38DBF839" w:rsidP="00D4329D">
      <w:pPr>
        <w:widowControl w:val="0"/>
        <w:autoSpaceDE w:val="0"/>
        <w:autoSpaceDN w:val="0"/>
        <w:adjustRightInd w:val="0"/>
        <w:spacing w:line="360" w:lineRule="auto"/>
        <w:ind w:right="-30"/>
        <w:jc w:val="center"/>
        <w:rPr>
          <w:rFonts w:ascii="Arial" w:hAnsi="Arial" w:cs="Arial"/>
          <w:color w:val="000000"/>
          <w:sz w:val="20"/>
          <w:szCs w:val="20"/>
        </w:rPr>
      </w:pPr>
      <w:r w:rsidRPr="38DBF839">
        <w:rPr>
          <w:rFonts w:ascii="Arial" w:hAnsi="Arial" w:cs="Arial"/>
          <w:color w:val="000000" w:themeColor="text1"/>
          <w:sz w:val="20"/>
          <w:szCs w:val="20"/>
        </w:rPr>
        <w:t>Anexo</w:t>
      </w:r>
    </w:p>
    <w:p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tblPr>
      <w:tblGrid>
        <w:gridCol w:w="497"/>
        <w:gridCol w:w="1333"/>
        <w:gridCol w:w="1253"/>
        <w:gridCol w:w="1541"/>
        <w:gridCol w:w="1121"/>
        <w:gridCol w:w="1121"/>
        <w:gridCol w:w="841"/>
        <w:gridCol w:w="841"/>
        <w:gridCol w:w="844"/>
      </w:tblGrid>
      <w:tr w:rsidR="00995EE3" w:rsidRPr="005F295F" w:rsidTr="00173CB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do</w:t>
            </w:r>
          </w:p>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rsidR="00995EE3" w:rsidRPr="005F295F" w:rsidRDefault="00995EE3"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
        </w:tc>
      </w:tr>
      <w:tr w:rsidR="003B0C10" w:rsidRPr="005F295F" w:rsidTr="00486B78">
        <w:trPr>
          <w:trHeight w:val="674"/>
        </w:trPr>
        <w:tc>
          <w:tcPr>
            <w:tcW w:w="497" w:type="dxa"/>
            <w:tcBorders>
              <w:top w:val="nil"/>
              <w:left w:val="single" w:sz="2" w:space="0" w:color="000000"/>
              <w:bottom w:val="single" w:sz="2" w:space="0" w:color="000000"/>
              <w:right w:val="nil"/>
            </w:tcBorders>
            <w:vAlign w:val="center"/>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333"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Quantidade</w:t>
            </w:r>
            <w:r>
              <w:rPr>
                <w:rFonts w:ascii="Arial" w:hAnsi="Arial" w:cs="Arial"/>
                <w:sz w:val="20"/>
                <w:szCs w:val="20"/>
              </w:rPr>
              <w:t>Máxima</w:t>
            </w:r>
          </w:p>
        </w:tc>
        <w:tc>
          <w:tcPr>
            <w:tcW w:w="841"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B0C10" w:rsidRPr="005F295F" w:rsidTr="00486B78">
        <w:trPr>
          <w:trHeight w:val="174"/>
        </w:trPr>
        <w:tc>
          <w:tcPr>
            <w:tcW w:w="497"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r>
    </w:tbl>
    <w:p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p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tblPr>
      <w:tblGrid>
        <w:gridCol w:w="696"/>
        <w:gridCol w:w="1134"/>
        <w:gridCol w:w="1253"/>
        <w:gridCol w:w="1541"/>
        <w:gridCol w:w="1121"/>
        <w:gridCol w:w="1121"/>
        <w:gridCol w:w="841"/>
        <w:gridCol w:w="841"/>
        <w:gridCol w:w="844"/>
      </w:tblGrid>
      <w:tr w:rsidR="00995EE3" w:rsidRPr="005F295F" w:rsidTr="00995EE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Item</w:t>
            </w:r>
          </w:p>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do</w:t>
            </w:r>
          </w:p>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995EE3" w:rsidRPr="005F295F" w:rsidRDefault="00995EE3" w:rsidP="00D4329D">
            <w:pPr>
              <w:widowControl w:val="0"/>
              <w:autoSpaceDE w:val="0"/>
              <w:autoSpaceDN w:val="0"/>
              <w:adjustRightInd w:val="0"/>
              <w:spacing w:line="360" w:lineRule="auto"/>
              <w:ind w:right="-30"/>
              <w:jc w:val="center"/>
              <w:rPr>
                <w:rFonts w:ascii="Arial" w:hAnsi="Arial" w:cs="Arial"/>
                <w:i/>
                <w:color w:val="FF0000"/>
                <w:sz w:val="20"/>
                <w:szCs w:val="20"/>
              </w:rPr>
            </w:pPr>
            <w:r w:rsidRPr="005F295F">
              <w:rPr>
                <w:rFonts w:ascii="Arial" w:hAnsi="Arial" w:cs="Arial"/>
                <w:sz w:val="20"/>
                <w:szCs w:val="20"/>
              </w:rPr>
              <w:t xml:space="preserve">Fornecedor </w:t>
            </w:r>
            <w:r w:rsidRPr="005F295F">
              <w:rPr>
                <w:rFonts w:ascii="Arial" w:hAnsi="Arial" w:cs="Arial"/>
                <w:i/>
                <w:color w:val="FF0000"/>
                <w:sz w:val="20"/>
                <w:szCs w:val="20"/>
              </w:rPr>
              <w:t>(razão social, CNPJ/MF, endereço, contatos, representante)</w:t>
            </w:r>
          </w:p>
          <w:p w:rsidR="00995EE3" w:rsidRPr="005F295F" w:rsidRDefault="00995EE3" w:rsidP="00D4329D">
            <w:pPr>
              <w:widowControl w:val="0"/>
              <w:autoSpaceDE w:val="0"/>
              <w:autoSpaceDN w:val="0"/>
              <w:adjustRightInd w:val="0"/>
              <w:spacing w:line="360" w:lineRule="auto"/>
              <w:ind w:right="-30"/>
              <w:jc w:val="center"/>
              <w:rPr>
                <w:rFonts w:ascii="Arial" w:hAnsi="Arial" w:cs="Arial"/>
                <w:sz w:val="20"/>
                <w:szCs w:val="20"/>
              </w:rPr>
            </w:pPr>
          </w:p>
        </w:tc>
      </w:tr>
      <w:tr w:rsidR="003B0C10" w:rsidRPr="005F295F" w:rsidTr="00995EE3">
        <w:trPr>
          <w:trHeight w:val="674"/>
        </w:trPr>
        <w:tc>
          <w:tcPr>
            <w:tcW w:w="696" w:type="dxa"/>
            <w:tcBorders>
              <w:top w:val="nil"/>
              <w:left w:val="single" w:sz="2" w:space="0" w:color="000000"/>
              <w:bottom w:val="single" w:sz="2" w:space="0" w:color="000000"/>
              <w:right w:val="nil"/>
            </w:tcBorders>
            <w:vAlign w:val="center"/>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X</w:t>
            </w:r>
          </w:p>
        </w:tc>
        <w:tc>
          <w:tcPr>
            <w:tcW w:w="1134"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r w:rsidRPr="005F295F">
              <w:rPr>
                <w:rFonts w:ascii="Arial" w:hAnsi="Arial" w:cs="Arial"/>
                <w:sz w:val="20"/>
                <w:szCs w:val="20"/>
              </w:rPr>
              <w:t>Especificação</w:t>
            </w:r>
          </w:p>
        </w:tc>
        <w:tc>
          <w:tcPr>
            <w:tcW w:w="1253"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 xml:space="preserve">Marca </w:t>
            </w:r>
          </w:p>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exigida no edital)</w:t>
            </w:r>
          </w:p>
        </w:tc>
        <w:tc>
          <w:tcPr>
            <w:tcW w:w="15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Modelo</w:t>
            </w:r>
          </w:p>
          <w:p w:rsidR="003B0C10" w:rsidRPr="005F295F" w:rsidRDefault="003B0C10" w:rsidP="00D4329D">
            <w:pPr>
              <w:widowControl w:val="0"/>
              <w:autoSpaceDE w:val="0"/>
              <w:autoSpaceDN w:val="0"/>
              <w:adjustRightInd w:val="0"/>
              <w:spacing w:line="360" w:lineRule="auto"/>
              <w:ind w:right="-30"/>
              <w:jc w:val="center"/>
              <w:rPr>
                <w:rFonts w:ascii="Arial" w:hAnsi="Arial" w:cs="Arial"/>
                <w:i/>
                <w:iCs/>
                <w:sz w:val="20"/>
                <w:szCs w:val="20"/>
              </w:rPr>
            </w:pPr>
            <w:r w:rsidRPr="005F295F">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Unidade</w:t>
            </w: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Quantidade</w:t>
            </w:r>
            <w:r>
              <w:rPr>
                <w:rFonts w:ascii="Arial" w:hAnsi="Arial" w:cs="Arial"/>
                <w:sz w:val="20"/>
                <w:szCs w:val="20"/>
              </w:rPr>
              <w:t>Máxima</w:t>
            </w:r>
          </w:p>
        </w:tc>
        <w:tc>
          <w:tcPr>
            <w:tcW w:w="841"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sz w:val="20"/>
                <w:szCs w:val="20"/>
              </w:rPr>
              <w:t>Valor Un</w:t>
            </w:r>
          </w:p>
        </w:tc>
        <w:tc>
          <w:tcPr>
            <w:tcW w:w="844"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center"/>
              <w:rPr>
                <w:rFonts w:ascii="Arial" w:hAnsi="Arial" w:cs="Arial"/>
                <w:sz w:val="20"/>
                <w:szCs w:val="20"/>
              </w:rPr>
            </w:pPr>
            <w:r w:rsidRPr="005F295F">
              <w:rPr>
                <w:rFonts w:ascii="Arial" w:hAnsi="Arial" w:cs="Arial"/>
                <w:i/>
                <w:iCs/>
                <w:sz w:val="20"/>
                <w:szCs w:val="20"/>
              </w:rPr>
              <w:t>Prazo garantia ou validade</w:t>
            </w:r>
          </w:p>
        </w:tc>
      </w:tr>
      <w:tr w:rsidR="003B0C10" w:rsidRPr="005F295F" w:rsidTr="00995EE3">
        <w:trPr>
          <w:trHeight w:val="174"/>
        </w:trPr>
        <w:tc>
          <w:tcPr>
            <w:tcW w:w="696"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rsidR="003B0C10" w:rsidRPr="005F295F" w:rsidRDefault="003B0C10" w:rsidP="00D4329D">
            <w:pPr>
              <w:widowControl w:val="0"/>
              <w:autoSpaceDE w:val="0"/>
              <w:autoSpaceDN w:val="0"/>
              <w:adjustRightInd w:val="0"/>
              <w:spacing w:line="360" w:lineRule="auto"/>
              <w:ind w:right="-30"/>
              <w:jc w:val="both"/>
              <w:rPr>
                <w:rFonts w:ascii="Arial" w:hAnsi="Arial" w:cs="Arial"/>
                <w:sz w:val="20"/>
                <w:szCs w:val="20"/>
              </w:rPr>
            </w:pPr>
          </w:p>
        </w:tc>
      </w:tr>
    </w:tbl>
    <w:p w:rsidR="007B3400" w:rsidRPr="005F295F"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sectPr w:rsidR="007B3400" w:rsidRPr="005F295F" w:rsidSect="00BB5309">
      <w:footerReference w:type="default" r:id="rId12"/>
      <w:pgSz w:w="11906" w:h="16838"/>
      <w:pgMar w:top="1418" w:right="1134" w:bottom="1418" w:left="1701"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E62" w:rsidRDefault="00585E62" w:rsidP="00BB5309">
      <w:r>
        <w:separator/>
      </w:r>
    </w:p>
  </w:endnote>
  <w:endnote w:type="continuationSeparator" w:id="1">
    <w:p w:rsidR="00585E62" w:rsidRDefault="00585E62" w:rsidP="00BB5309">
      <w:r>
        <w:continuationSeparator/>
      </w:r>
    </w:p>
  </w:endnote>
  <w:endnote w:type="continuationNotice" w:id="2">
    <w:p w:rsidR="00585E62" w:rsidRDefault="00585E6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B5309" w:rsidRPr="007B2846" w:rsidRDefault="00F11497" w:rsidP="00BB5309">
    <w:pPr>
      <w:pStyle w:val="Rodap"/>
      <w:rPr>
        <w:rFonts w:ascii="Arial" w:hAnsi="Arial" w:cs="Arial"/>
        <w:sz w:val="12"/>
        <w:szCs w:val="12"/>
      </w:rPr>
    </w:pPr>
    <w:r w:rsidRPr="007B2846">
      <w:rPr>
        <w:rFonts w:ascii="Arial" w:hAnsi="Arial" w:cs="Arial"/>
        <w:sz w:val="12"/>
        <w:szCs w:val="12"/>
      </w:rPr>
      <w:t>CâmaraNacional</w:t>
    </w:r>
    <w:r w:rsidR="00BB5309" w:rsidRPr="007B2846">
      <w:rPr>
        <w:rFonts w:ascii="Arial" w:hAnsi="Arial" w:cs="Arial"/>
        <w:sz w:val="12"/>
        <w:szCs w:val="12"/>
      </w:rPr>
      <w:t xml:space="preserve"> de </w:t>
    </w:r>
    <w:r w:rsidR="005F295F" w:rsidRPr="007B2846">
      <w:rPr>
        <w:rFonts w:ascii="Arial" w:hAnsi="Arial" w:cs="Arial"/>
        <w:sz w:val="12"/>
        <w:szCs w:val="12"/>
      </w:rPr>
      <w:t>Modelos de Licitações e Contratos</w:t>
    </w:r>
    <w:r w:rsidR="00BB5309" w:rsidRPr="007B2846">
      <w:rPr>
        <w:rFonts w:ascii="Arial" w:hAnsi="Arial" w:cs="Arial"/>
        <w:sz w:val="12"/>
        <w:szCs w:val="12"/>
      </w:rPr>
      <w:t xml:space="preserve"> da Consultoria-Geral da União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Atualização: maio/2023</w:t>
    </w:r>
  </w:p>
  <w:p w:rsidR="007B2846" w:rsidRPr="007B2846" w:rsidRDefault="00BB5309" w:rsidP="007B2846">
    <w:pPr>
      <w:pStyle w:val="Rodap"/>
      <w:rPr>
        <w:rFonts w:ascii="Arial" w:hAnsi="Arial" w:cs="Arial"/>
        <w:sz w:val="12"/>
        <w:szCs w:val="12"/>
      </w:rPr>
    </w:pPr>
    <w:r w:rsidRPr="007B2846">
      <w:rPr>
        <w:rFonts w:ascii="Arial" w:hAnsi="Arial" w:cs="Arial"/>
        <w:sz w:val="12"/>
        <w:szCs w:val="12"/>
      </w:rPr>
      <w:t xml:space="preserve">Ata de Registro de Preços </w:t>
    </w:r>
    <w:r w:rsidR="00454D50" w:rsidRPr="007B2846">
      <w:rPr>
        <w:rFonts w:ascii="Arial" w:hAnsi="Arial" w:cs="Arial"/>
        <w:sz w:val="12"/>
        <w:szCs w:val="12"/>
      </w:rPr>
      <w:t>–</w:t>
    </w:r>
    <w:r w:rsidR="007B2846" w:rsidRPr="007B2846">
      <w:rPr>
        <w:rFonts w:ascii="Arial" w:hAnsi="Arial" w:cs="Arial"/>
        <w:sz w:val="12"/>
        <w:szCs w:val="12"/>
      </w:rPr>
      <w:t xml:space="preserve"> Lei nº 14.133, de 2021.</w:t>
    </w:r>
  </w:p>
  <w:p w:rsidR="007B2846" w:rsidRPr="007B2846" w:rsidRDefault="00D117B5" w:rsidP="007B2846">
    <w:pPr>
      <w:pStyle w:val="Rodap"/>
      <w:rPr>
        <w:rFonts w:ascii="Arial" w:hAnsi="Arial" w:cs="Arial"/>
        <w:sz w:val="12"/>
        <w:szCs w:val="12"/>
      </w:rPr>
    </w:pPr>
    <w:r>
      <w:rPr>
        <w:rFonts w:ascii="Arial" w:hAnsi="Arial" w:cs="Arial"/>
        <w:sz w:val="12"/>
        <w:szCs w:val="12"/>
      </w:rPr>
      <w:t xml:space="preserve">Aprovado </w:t>
    </w:r>
    <w:r w:rsidR="007B2846" w:rsidRPr="007B2846">
      <w:rPr>
        <w:rFonts w:ascii="Arial" w:hAnsi="Arial" w:cs="Arial"/>
        <w:sz w:val="12"/>
        <w:szCs w:val="12"/>
      </w:rPr>
      <w:t>pela Secretaria de Gestão e Inovação.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Identidade visual pela Secretaria de Gestão e Inovação</w:t>
    </w:r>
  </w:p>
  <w:p w:rsidR="007B2846" w:rsidRPr="007B2846" w:rsidRDefault="007B2846" w:rsidP="007B2846">
    <w:pPr>
      <w:pStyle w:val="Rodap"/>
      <w:rPr>
        <w:rFonts w:ascii="Arial" w:hAnsi="Arial" w:cs="Arial"/>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E62" w:rsidRDefault="00585E62" w:rsidP="00BB5309">
      <w:r>
        <w:separator/>
      </w:r>
    </w:p>
  </w:footnote>
  <w:footnote w:type="continuationSeparator" w:id="1">
    <w:p w:rsidR="00585E62" w:rsidRDefault="00585E62" w:rsidP="00BB5309">
      <w:r>
        <w:continuationSeparator/>
      </w:r>
    </w:p>
  </w:footnote>
  <w:footnote w:type="continuationNotice" w:id="2">
    <w:p w:rsidR="00585E62" w:rsidRDefault="00585E6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stylePaneFormatFilter w:val="3F01"/>
  <w:defaultTabStop w:val="708"/>
  <w:hyphenationZone w:val="425"/>
  <w:characterSpacingControl w:val="doNotCompress"/>
  <w:hdrShapeDefaults>
    <o:shapedefaults v:ext="edit" spidmax="11266"/>
  </w:hdrShapeDefaults>
  <w:footnotePr>
    <w:footnote w:id="0"/>
    <w:footnote w:id="1"/>
    <w:footnote w:id="2"/>
  </w:footnotePr>
  <w:endnotePr>
    <w:endnote w:id="0"/>
    <w:endnote w:id="1"/>
    <w:endnote w:id="2"/>
  </w:endnotePr>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583"/>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5E62"/>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068F0"/>
    <w:rsid w:val="0062258C"/>
    <w:rsid w:val="0062376C"/>
    <w:rsid w:val="00624537"/>
    <w:rsid w:val="00630A10"/>
    <w:rsid w:val="00631E43"/>
    <w:rsid w:val="00632B8C"/>
    <w:rsid w:val="00636001"/>
    <w:rsid w:val="006362AE"/>
    <w:rsid w:val="006415B5"/>
    <w:rsid w:val="00641AEE"/>
    <w:rsid w:val="00646103"/>
    <w:rsid w:val="00646738"/>
    <w:rsid w:val="006468EA"/>
    <w:rsid w:val="006524DE"/>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2F25"/>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37C6"/>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26515"/>
    <w:rsid w:val="00A31D23"/>
    <w:rsid w:val="00A43047"/>
    <w:rsid w:val="00A45D50"/>
    <w:rsid w:val="00A5121D"/>
    <w:rsid w:val="00A527BD"/>
    <w:rsid w:val="00A55054"/>
    <w:rsid w:val="00A57128"/>
    <w:rsid w:val="00A57D0E"/>
    <w:rsid w:val="00A70AA5"/>
    <w:rsid w:val="00A725FE"/>
    <w:rsid w:val="00A77E87"/>
    <w:rsid w:val="00A84930"/>
    <w:rsid w:val="00A907B5"/>
    <w:rsid w:val="00A97871"/>
    <w:rsid w:val="00A97F9D"/>
    <w:rsid w:val="00AA1D45"/>
    <w:rsid w:val="00AA3CAB"/>
    <w:rsid w:val="00AA4D59"/>
    <w:rsid w:val="00AB0846"/>
    <w:rsid w:val="00AD1FC3"/>
    <w:rsid w:val="00AD2325"/>
    <w:rsid w:val="00AD6418"/>
    <w:rsid w:val="00AE076C"/>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A254E"/>
    <w:rsid w:val="00BB5309"/>
    <w:rsid w:val="00BB7895"/>
    <w:rsid w:val="00BC690B"/>
    <w:rsid w:val="00BC6F6E"/>
    <w:rsid w:val="00BE0ED4"/>
    <w:rsid w:val="00BE3218"/>
    <w:rsid w:val="00BE3CEE"/>
    <w:rsid w:val="00BE5F80"/>
    <w:rsid w:val="00BE6356"/>
    <w:rsid w:val="00BE6EA8"/>
    <w:rsid w:val="00BF323F"/>
    <w:rsid w:val="00BF48C7"/>
    <w:rsid w:val="00C017AF"/>
    <w:rsid w:val="00C05076"/>
    <w:rsid w:val="00C07B9D"/>
    <w:rsid w:val="00C1232D"/>
    <w:rsid w:val="00C12E5F"/>
    <w:rsid w:val="00C14768"/>
    <w:rsid w:val="00C159F6"/>
    <w:rsid w:val="00C408CA"/>
    <w:rsid w:val="00C44D47"/>
    <w:rsid w:val="00C47DB0"/>
    <w:rsid w:val="00C507A4"/>
    <w:rsid w:val="00C5111B"/>
    <w:rsid w:val="00C5468E"/>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3BCB"/>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1CED"/>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00FF546A"/>
    <w:rsid w:val="05F92508"/>
    <w:rsid w:val="13938DA0"/>
    <w:rsid w:val="14650E50"/>
    <w:rsid w:val="184DD666"/>
    <w:rsid w:val="1E2E32D9"/>
    <w:rsid w:val="1EE47794"/>
    <w:rsid w:val="241F1A22"/>
    <w:rsid w:val="2BD29F7E"/>
    <w:rsid w:val="32B05F46"/>
    <w:rsid w:val="348C9DA7"/>
    <w:rsid w:val="36F72004"/>
    <w:rsid w:val="38DBF839"/>
    <w:rsid w:val="3CAD6F35"/>
    <w:rsid w:val="3D2F8BAD"/>
    <w:rsid w:val="3FF16CE8"/>
    <w:rsid w:val="45D034C9"/>
    <w:rsid w:val="47BED1BA"/>
    <w:rsid w:val="4CDDC88E"/>
    <w:rsid w:val="4D7636F6"/>
    <w:rsid w:val="57289800"/>
    <w:rsid w:val="58E0E03C"/>
    <w:rsid w:val="5EBCF017"/>
    <w:rsid w:val="6D491066"/>
    <w:rsid w:val="7359D5BE"/>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customStyle="1" w:styleId="western">
    <w:name w:val="western"/>
    <w:basedOn w:val="Normal"/>
    <w:uiPriority w:val="1"/>
    <w:rsid w:val="57289800"/>
    <w:pPr>
      <w:spacing w:before="280" w:after="119"/>
    </w:pPr>
    <w:rPr>
      <w:lang w:eastAsia="zh-CN"/>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6861A5D1-E288-4F3B-82B8-74E8FED7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3255</Words>
  <Characters>17579</Characters>
  <Application>Microsoft Office Word</Application>
  <DocSecurity>0</DocSecurity>
  <Lines>146</Lines>
  <Paragraphs>41</Paragraphs>
  <ScaleCrop>false</ScaleCrop>
  <Company/>
  <LinksUpToDate>false</LinksUpToDate>
  <CharactersWithSpaces>20793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9</cp:revision>
  <dcterms:created xsi:type="dcterms:W3CDTF">2023-10-31T19:00:00Z</dcterms:created>
  <dcterms:modified xsi:type="dcterms:W3CDTF">2024-10-09T16:05:00Z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